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C4" w:rsidRPr="00922E7F" w:rsidRDefault="00926FAD" w:rsidP="00922E7F">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 xml:space="preserve">Tabla de aplicabilidad de las Obligaciones de transparencia </w:t>
      </w:r>
      <w:r w:rsidR="00910B11">
        <w:rPr>
          <w:rFonts w:ascii="Calibri" w:eastAsia="Times New Roman" w:hAnsi="Calibri" w:cs="Times New Roman"/>
          <w:b/>
          <w:bCs/>
          <w:color w:val="60497A"/>
          <w:sz w:val="28"/>
          <w:szCs w:val="28"/>
        </w:rPr>
        <w:t>comunes 2016 de la Secretaría de Seguridad Pública.</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70.</w:t>
      </w:r>
      <w:r w:rsidRPr="00667E9A">
        <w:rPr>
          <w:i/>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864C64" w:rsidRDefault="00864C64" w:rsidP="00667E9A">
      <w:pPr>
        <w:spacing w:after="0" w:line="240" w:lineRule="auto"/>
        <w:ind w:left="851"/>
        <w:jc w:val="both"/>
        <w:rPr>
          <w:rFonts w:ascii="Calibri" w:eastAsia="Times New Roman" w:hAnsi="Calibri" w:cs="Times New Roman"/>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65"/>
        <w:gridCol w:w="1467"/>
        <w:gridCol w:w="1467"/>
        <w:gridCol w:w="752"/>
        <w:gridCol w:w="2945"/>
        <w:gridCol w:w="2866"/>
        <w:gridCol w:w="2684"/>
      </w:tblGrid>
      <w:tr w:rsidR="00951EA4" w:rsidRPr="00864C64" w:rsidTr="0091347C">
        <w:trPr>
          <w:trHeight w:val="132"/>
          <w:tblHeader/>
        </w:trPr>
        <w:tc>
          <w:tcPr>
            <w:tcW w:w="367" w:type="pct"/>
            <w:vMerge w:val="restart"/>
            <w:shd w:val="clear" w:color="000000" w:fill="60497A"/>
            <w:vAlign w:val="center"/>
            <w:hideMark/>
          </w:tcPr>
          <w:p w:rsidR="00951EA4" w:rsidRPr="00864C64" w:rsidRDefault="00951EA4" w:rsidP="00864C64">
            <w:pPr>
              <w:spacing w:after="0" w:line="240" w:lineRule="auto"/>
              <w:jc w:val="center"/>
              <w:rPr>
                <w:rFonts w:ascii="Calibri" w:eastAsia="Times New Roman" w:hAnsi="Calibri" w:cs="Times New Roman"/>
                <w:b/>
                <w:bCs/>
                <w:color w:val="FFFFFF"/>
                <w:sz w:val="20"/>
                <w:szCs w:val="20"/>
              </w:rPr>
            </w:pPr>
            <w:r w:rsidRPr="00864C64">
              <w:rPr>
                <w:rFonts w:ascii="Calibri" w:eastAsia="Times New Roman" w:hAnsi="Calibri" w:cs="Times New Roman"/>
                <w:b/>
                <w:bCs/>
                <w:color w:val="FFFFFF"/>
                <w:sz w:val="20"/>
                <w:szCs w:val="20"/>
              </w:rPr>
              <w:t>Orden de gobierno</w:t>
            </w:r>
          </w:p>
        </w:tc>
        <w:tc>
          <w:tcPr>
            <w:tcW w:w="558" w:type="pct"/>
            <w:vMerge w:val="restart"/>
            <w:shd w:val="clear" w:color="000000" w:fill="60497A"/>
            <w:vAlign w:val="center"/>
            <w:hideMark/>
          </w:tcPr>
          <w:p w:rsidR="00951EA4" w:rsidRPr="00864C64" w:rsidRDefault="00A83D2C" w:rsidP="00A83D2C">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P</w:t>
            </w:r>
            <w:r w:rsidR="00951EA4" w:rsidRPr="00864C64">
              <w:rPr>
                <w:rFonts w:ascii="Calibri" w:eastAsia="Times New Roman" w:hAnsi="Calibri" w:cs="Times New Roman"/>
                <w:b/>
                <w:bCs/>
                <w:color w:val="FFFFFF"/>
                <w:sz w:val="20"/>
                <w:szCs w:val="20"/>
              </w:rPr>
              <w:t>oder de gobierno</w:t>
            </w:r>
            <w:r>
              <w:rPr>
                <w:rFonts w:ascii="Calibri" w:eastAsia="Times New Roman" w:hAnsi="Calibri" w:cs="Times New Roman"/>
                <w:b/>
                <w:bCs/>
                <w:color w:val="FFFFFF"/>
                <w:sz w:val="20"/>
                <w:szCs w:val="20"/>
              </w:rPr>
              <w:t xml:space="preserve"> o ámbito al que pertenece</w:t>
            </w:r>
          </w:p>
        </w:tc>
        <w:tc>
          <w:tcPr>
            <w:tcW w:w="558" w:type="pct"/>
            <w:vMerge w:val="restart"/>
            <w:shd w:val="clear" w:color="000000" w:fill="60497A"/>
            <w:vAlign w:val="center"/>
            <w:hideMark/>
          </w:tcPr>
          <w:p w:rsidR="00951EA4" w:rsidRPr="00864C64" w:rsidRDefault="00951EA4" w:rsidP="00864C64">
            <w:pPr>
              <w:spacing w:after="0" w:line="240" w:lineRule="auto"/>
              <w:jc w:val="center"/>
              <w:rPr>
                <w:rFonts w:ascii="Calibri" w:eastAsia="Times New Roman" w:hAnsi="Calibri" w:cs="Times New Roman"/>
                <w:b/>
                <w:bCs/>
                <w:color w:val="FFFFFF"/>
                <w:sz w:val="20"/>
                <w:szCs w:val="20"/>
              </w:rPr>
            </w:pPr>
            <w:r w:rsidRPr="00864C64">
              <w:rPr>
                <w:rFonts w:ascii="Calibri" w:eastAsia="Times New Roman" w:hAnsi="Calibri" w:cs="Times New Roman"/>
                <w:b/>
                <w:bCs/>
                <w:color w:val="FFFFFF"/>
                <w:sz w:val="20"/>
                <w:szCs w:val="20"/>
              </w:rPr>
              <w:t>Tipo de sujeto obligado</w:t>
            </w:r>
          </w:p>
          <w:p w:rsidR="00951EA4" w:rsidRPr="00864C64" w:rsidRDefault="00951EA4" w:rsidP="00A83D2C">
            <w:pPr>
              <w:spacing w:after="0" w:line="240" w:lineRule="auto"/>
              <w:rPr>
                <w:rFonts w:ascii="Calibri" w:eastAsia="Times New Roman" w:hAnsi="Calibri" w:cs="Times New Roman"/>
                <w:b/>
                <w:bCs/>
                <w:color w:val="FFFFFF"/>
                <w:sz w:val="20"/>
                <w:szCs w:val="20"/>
              </w:rPr>
            </w:pPr>
          </w:p>
        </w:tc>
        <w:tc>
          <w:tcPr>
            <w:tcW w:w="3502" w:type="pct"/>
            <w:gridSpan w:val="4"/>
            <w:shd w:val="clear" w:color="000000" w:fill="60497A"/>
            <w:vAlign w:val="center"/>
            <w:hideMark/>
          </w:tcPr>
          <w:p w:rsidR="00951EA4" w:rsidRPr="00864C64" w:rsidRDefault="00951EA4" w:rsidP="00864C64">
            <w:pPr>
              <w:spacing w:after="0" w:line="240" w:lineRule="auto"/>
              <w:jc w:val="center"/>
              <w:rPr>
                <w:rFonts w:ascii="Calibri" w:eastAsia="Times New Roman" w:hAnsi="Calibri" w:cs="Times New Roman"/>
                <w:b/>
                <w:bCs/>
                <w:color w:val="FFFFFF"/>
                <w:sz w:val="20"/>
                <w:szCs w:val="20"/>
              </w:rPr>
            </w:pPr>
            <w:r w:rsidRPr="00864C64">
              <w:rPr>
                <w:rFonts w:ascii="Calibri" w:eastAsia="Times New Roman" w:hAnsi="Calibri" w:cs="Times New Roman"/>
                <w:b/>
                <w:bCs/>
                <w:color w:val="FFFFFF"/>
                <w:sz w:val="20"/>
                <w:szCs w:val="20"/>
              </w:rPr>
              <w:t>LGTAIP</w:t>
            </w:r>
          </w:p>
        </w:tc>
      </w:tr>
      <w:tr w:rsidR="00B2460F" w:rsidRPr="00864C64" w:rsidTr="0091347C">
        <w:trPr>
          <w:trHeight w:val="1334"/>
          <w:tblHeader/>
        </w:trPr>
        <w:tc>
          <w:tcPr>
            <w:tcW w:w="367" w:type="pct"/>
            <w:vMerge/>
            <w:vAlign w:val="center"/>
            <w:hideMark/>
          </w:tcPr>
          <w:p w:rsidR="00951EA4" w:rsidRPr="00864C64" w:rsidRDefault="00951EA4" w:rsidP="00864C64">
            <w:pPr>
              <w:spacing w:after="0" w:line="240" w:lineRule="auto"/>
              <w:rPr>
                <w:rFonts w:ascii="Calibri" w:eastAsia="Times New Roman" w:hAnsi="Calibri" w:cs="Times New Roman"/>
                <w:b/>
                <w:bCs/>
                <w:color w:val="FFFFFF"/>
                <w:sz w:val="20"/>
                <w:szCs w:val="20"/>
              </w:rPr>
            </w:pPr>
          </w:p>
        </w:tc>
        <w:tc>
          <w:tcPr>
            <w:tcW w:w="558" w:type="pct"/>
            <w:vMerge/>
            <w:vAlign w:val="center"/>
            <w:hideMark/>
          </w:tcPr>
          <w:p w:rsidR="00951EA4" w:rsidRPr="00864C64" w:rsidRDefault="00951EA4" w:rsidP="00864C64">
            <w:pPr>
              <w:spacing w:after="0" w:line="240" w:lineRule="auto"/>
              <w:rPr>
                <w:rFonts w:ascii="Calibri" w:eastAsia="Times New Roman" w:hAnsi="Calibri" w:cs="Times New Roman"/>
                <w:b/>
                <w:bCs/>
                <w:color w:val="FFFFFF"/>
                <w:sz w:val="20"/>
                <w:szCs w:val="20"/>
              </w:rPr>
            </w:pPr>
          </w:p>
        </w:tc>
        <w:tc>
          <w:tcPr>
            <w:tcW w:w="558" w:type="pct"/>
            <w:vMerge/>
            <w:shd w:val="clear" w:color="000000" w:fill="60497A"/>
            <w:vAlign w:val="center"/>
            <w:hideMark/>
          </w:tcPr>
          <w:p w:rsidR="00951EA4" w:rsidRPr="00864C64" w:rsidRDefault="00951EA4" w:rsidP="00864C64">
            <w:pPr>
              <w:spacing w:after="0" w:line="240" w:lineRule="auto"/>
              <w:jc w:val="center"/>
              <w:rPr>
                <w:rFonts w:ascii="Calibri" w:eastAsia="Times New Roman" w:hAnsi="Calibri" w:cs="Times New Roman"/>
                <w:b/>
                <w:bCs/>
                <w:color w:val="FFFFFF"/>
                <w:sz w:val="20"/>
                <w:szCs w:val="20"/>
              </w:rPr>
            </w:pPr>
          </w:p>
        </w:tc>
        <w:tc>
          <w:tcPr>
            <w:tcW w:w="1406" w:type="pct"/>
            <w:gridSpan w:val="2"/>
            <w:shd w:val="clear" w:color="000000" w:fill="60497A"/>
            <w:vAlign w:val="center"/>
            <w:hideMark/>
          </w:tcPr>
          <w:p w:rsidR="00951EA4" w:rsidRPr="00864C64" w:rsidRDefault="00951EA4" w:rsidP="00864C64">
            <w:pPr>
              <w:spacing w:after="0" w:line="240" w:lineRule="auto"/>
              <w:jc w:val="center"/>
              <w:rPr>
                <w:rFonts w:ascii="Calibri" w:eastAsia="Times New Roman" w:hAnsi="Calibri" w:cs="Times New Roman"/>
                <w:b/>
                <w:bCs/>
                <w:color w:val="FFFFFF"/>
                <w:sz w:val="20"/>
                <w:szCs w:val="20"/>
              </w:rPr>
            </w:pPr>
            <w:r w:rsidRPr="00864C64">
              <w:rPr>
                <w:rFonts w:ascii="Calibri" w:eastAsia="Times New Roman" w:hAnsi="Calibri" w:cs="Times New Roman"/>
                <w:b/>
                <w:bCs/>
                <w:color w:val="FFFFFF"/>
                <w:sz w:val="20"/>
                <w:szCs w:val="20"/>
              </w:rPr>
              <w:t>Fracción</w:t>
            </w:r>
          </w:p>
        </w:tc>
        <w:tc>
          <w:tcPr>
            <w:tcW w:w="1090" w:type="pct"/>
            <w:shd w:val="clear" w:color="000000" w:fill="60497A"/>
            <w:vAlign w:val="center"/>
            <w:hideMark/>
          </w:tcPr>
          <w:p w:rsidR="00951EA4" w:rsidRPr="00864C64" w:rsidRDefault="00951EA4" w:rsidP="00534D62">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Aplicabilidad</w:t>
            </w:r>
          </w:p>
        </w:tc>
        <w:tc>
          <w:tcPr>
            <w:tcW w:w="1006" w:type="pct"/>
            <w:shd w:val="clear" w:color="000000" w:fill="60497A"/>
            <w:vAlign w:val="center"/>
            <w:hideMark/>
          </w:tcPr>
          <w:p w:rsidR="00951EA4" w:rsidRPr="00864C64" w:rsidRDefault="00951EA4" w:rsidP="00864C64">
            <w:pPr>
              <w:spacing w:after="0" w:line="240" w:lineRule="auto"/>
              <w:jc w:val="center"/>
              <w:rPr>
                <w:rFonts w:ascii="Calibri" w:eastAsia="Times New Roman" w:hAnsi="Calibri" w:cs="Times New Roman"/>
                <w:b/>
                <w:bCs/>
                <w:color w:val="FFFFFF"/>
                <w:sz w:val="20"/>
                <w:szCs w:val="20"/>
              </w:rPr>
            </w:pPr>
            <w:r w:rsidRPr="00864C64">
              <w:rPr>
                <w:rFonts w:ascii="Calibri" w:eastAsia="Times New Roman" w:hAnsi="Calibri" w:cs="Times New Roman"/>
                <w:b/>
                <w:bCs/>
                <w:color w:val="FFFFFF"/>
                <w:sz w:val="20"/>
                <w:szCs w:val="20"/>
              </w:rPr>
              <w:t>Área(s) o unidad(es) administrativa(s) genera(n) o posee(n) la información</w:t>
            </w:r>
          </w:p>
        </w:tc>
      </w:tr>
      <w:tr w:rsidR="0091347C" w:rsidRPr="00864C64" w:rsidTr="006E4D1D">
        <w:trPr>
          <w:trHeight w:val="1790"/>
        </w:trPr>
        <w:tc>
          <w:tcPr>
            <w:tcW w:w="367" w:type="pct"/>
            <w:vMerge w:val="restart"/>
            <w:shd w:val="clear" w:color="000000" w:fill="FFFFFF"/>
            <w:vAlign w:val="center"/>
            <w:hideMark/>
          </w:tcPr>
          <w:p w:rsidR="0091347C" w:rsidRPr="00864C64" w:rsidRDefault="00910B11" w:rsidP="00864C6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Estatal</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lastRenderedPageBreak/>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lastRenderedPageBreak/>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tc>
        <w:tc>
          <w:tcPr>
            <w:tcW w:w="558" w:type="pct"/>
            <w:vMerge w:val="restart"/>
            <w:shd w:val="clear" w:color="000000" w:fill="FFFFFF"/>
            <w:vAlign w:val="center"/>
            <w:hideMark/>
          </w:tcPr>
          <w:p w:rsidR="0091347C" w:rsidRPr="00864C64" w:rsidRDefault="0091347C" w:rsidP="00864C64">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lastRenderedPageBreak/>
              <w:t>Poder Ejecutivo/Poder Legislativo/ Poder Judicial</w:t>
            </w:r>
            <w:r w:rsidRPr="00864C64">
              <w:rPr>
                <w:rFonts w:ascii="Calibri" w:eastAsia="Times New Roman" w:hAnsi="Calibri" w:cs="Times New Roman"/>
                <w:color w:val="000000"/>
                <w:sz w:val="20"/>
                <w:szCs w:val="20"/>
              </w:rPr>
              <w:br/>
              <w:t>Organismos autónomos</w:t>
            </w:r>
            <w:r w:rsidRPr="00864C64">
              <w:rPr>
                <w:rFonts w:ascii="Calibri" w:eastAsia="Times New Roman" w:hAnsi="Calibri" w:cs="Times New Roman"/>
                <w:color w:val="000000"/>
                <w:sz w:val="20"/>
                <w:szCs w:val="20"/>
              </w:rPr>
              <w:br/>
              <w:t>Instituciones de educación superior públicas autónomas</w:t>
            </w:r>
            <w:r w:rsidRPr="00864C64">
              <w:rPr>
                <w:rFonts w:ascii="Calibri" w:eastAsia="Times New Roman" w:hAnsi="Calibri" w:cs="Times New Roman"/>
                <w:color w:val="000000"/>
                <w:sz w:val="20"/>
                <w:szCs w:val="20"/>
              </w:rPr>
              <w:br/>
              <w:t>Partidos políticos</w:t>
            </w:r>
            <w:r w:rsidRPr="00864C64">
              <w:rPr>
                <w:rFonts w:ascii="Calibri" w:eastAsia="Times New Roman" w:hAnsi="Calibri" w:cs="Times New Roman"/>
                <w:color w:val="000000"/>
                <w:sz w:val="20"/>
                <w:szCs w:val="20"/>
              </w:rPr>
              <w:br/>
              <w:t>Autoridades en materia laboral</w:t>
            </w:r>
            <w:r w:rsidRPr="00864C64">
              <w:rPr>
                <w:rFonts w:ascii="Calibri" w:eastAsia="Times New Roman" w:hAnsi="Calibri" w:cs="Times New Roman"/>
                <w:color w:val="000000"/>
                <w:sz w:val="20"/>
                <w:szCs w:val="20"/>
              </w:rPr>
              <w:br/>
              <w:t>Sindicatos</w:t>
            </w:r>
            <w:r w:rsidRPr="00864C64">
              <w:rPr>
                <w:rFonts w:ascii="Calibri" w:eastAsia="Times New Roman" w:hAnsi="Calibri" w:cs="Times New Roman"/>
                <w:color w:val="000000"/>
                <w:sz w:val="20"/>
                <w:szCs w:val="20"/>
              </w:rPr>
              <w:br/>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lastRenderedPageBreak/>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534D62">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91347C" w:rsidRPr="00864C64" w:rsidRDefault="0091347C" w:rsidP="001112FB">
            <w:pPr>
              <w:spacing w:after="0" w:line="240" w:lineRule="auto"/>
              <w:rPr>
                <w:rFonts w:ascii="Calibri" w:eastAsia="Times New Roman" w:hAnsi="Calibri" w:cs="Times New Roman"/>
                <w:color w:val="000000"/>
                <w:sz w:val="20"/>
                <w:szCs w:val="20"/>
              </w:rPr>
            </w:pPr>
          </w:p>
        </w:tc>
        <w:tc>
          <w:tcPr>
            <w:tcW w:w="558" w:type="pct"/>
            <w:vMerge w:val="restart"/>
            <w:shd w:val="clear" w:color="000000" w:fill="FFFFFF"/>
            <w:vAlign w:val="center"/>
            <w:hideMark/>
          </w:tcPr>
          <w:p w:rsidR="00A83D2C" w:rsidRPr="00A83D2C" w:rsidRDefault="00A83D2C" w:rsidP="00864C64">
            <w:pPr>
              <w:spacing w:after="0" w:line="240" w:lineRule="auto"/>
              <w:rPr>
                <w:rFonts w:ascii="Calibri" w:eastAsia="Times New Roman" w:hAnsi="Calibri" w:cs="Times New Roman"/>
                <w:b/>
                <w:i/>
                <w:color w:val="000000"/>
                <w:sz w:val="20"/>
                <w:szCs w:val="20"/>
              </w:rPr>
            </w:pPr>
            <w:r w:rsidRPr="00A83D2C">
              <w:rPr>
                <w:rFonts w:ascii="Calibri" w:eastAsia="Times New Roman" w:hAnsi="Calibri" w:cs="Times New Roman"/>
                <w:b/>
                <w:i/>
                <w:color w:val="000000"/>
                <w:sz w:val="20"/>
                <w:szCs w:val="20"/>
              </w:rPr>
              <w:lastRenderedPageBreak/>
              <w:t>Para Poder Ejecutivo Federal:</w:t>
            </w:r>
          </w:p>
          <w:p w:rsidR="00F81885" w:rsidRP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F81885">
              <w:rPr>
                <w:rFonts w:ascii="Calibri" w:eastAsia="Times New Roman" w:hAnsi="Calibri" w:cs="Times New Roman"/>
                <w:color w:val="000000"/>
                <w:sz w:val="16"/>
                <w:lang w:val="es-MX"/>
              </w:rPr>
              <w:t>Administración Centralizada</w:t>
            </w:r>
          </w:p>
          <w:p w:rsidR="00F81885" w:rsidRP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F81885">
              <w:rPr>
                <w:rFonts w:ascii="Calibri" w:eastAsia="Times New Roman" w:hAnsi="Calibri" w:cs="Times New Roman"/>
                <w:color w:val="000000"/>
                <w:sz w:val="16"/>
                <w:lang w:val="es-MX"/>
              </w:rPr>
              <w:t>Organismo desconcentrado</w:t>
            </w:r>
          </w:p>
          <w:p w:rsidR="00F81885" w:rsidRP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F81885">
              <w:rPr>
                <w:rFonts w:ascii="Calibri" w:eastAsia="Times New Roman" w:hAnsi="Calibri" w:cs="Times New Roman"/>
                <w:color w:val="000000"/>
                <w:sz w:val="16"/>
                <w:lang w:val="es-MX"/>
              </w:rPr>
              <w:t>Organismo descentralizado</w:t>
            </w:r>
          </w:p>
          <w:p w:rsidR="00F81885" w:rsidRP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F81885">
              <w:rPr>
                <w:rFonts w:ascii="Calibri" w:eastAsia="Times New Roman" w:hAnsi="Calibri" w:cs="Times New Roman"/>
                <w:color w:val="000000"/>
                <w:sz w:val="16"/>
                <w:lang w:val="es-MX"/>
              </w:rPr>
              <w:t>Empresa de Participación - Estatal Mayoritaria</w:t>
            </w:r>
          </w:p>
          <w:p w:rsidR="00F81885" w:rsidRP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F81885">
              <w:rPr>
                <w:rFonts w:ascii="Calibri" w:eastAsia="Times New Roman" w:hAnsi="Calibri" w:cs="Times New Roman"/>
                <w:color w:val="000000"/>
                <w:sz w:val="16"/>
                <w:lang w:val="es-MX"/>
              </w:rPr>
              <w:t>Fideicomiso, Fondo, Mandato</w:t>
            </w:r>
          </w:p>
          <w:p w:rsidR="00F81885" w:rsidRP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F81885">
              <w:rPr>
                <w:rFonts w:ascii="Calibri" w:eastAsia="Times New Roman" w:hAnsi="Calibri" w:cs="Times New Roman"/>
                <w:color w:val="000000"/>
                <w:sz w:val="16"/>
                <w:lang w:val="es-MX"/>
              </w:rPr>
              <w:t>Órganos reguladores coordinados</w:t>
            </w:r>
          </w:p>
          <w:p w:rsidR="00F81885" w:rsidRP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F81885">
              <w:rPr>
                <w:rFonts w:ascii="Calibri" w:eastAsia="Times New Roman" w:hAnsi="Calibri" w:cs="Times New Roman"/>
                <w:color w:val="000000"/>
                <w:sz w:val="16"/>
                <w:lang w:val="es-MX"/>
              </w:rPr>
              <w:t>Empresas productivas del Estado</w:t>
            </w:r>
          </w:p>
          <w:p w:rsidR="00F81885" w:rsidRP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F81885">
              <w:rPr>
                <w:rFonts w:ascii="Calibri" w:eastAsia="Times New Roman" w:hAnsi="Calibri" w:cs="Times New Roman"/>
                <w:color w:val="000000"/>
                <w:sz w:val="16"/>
                <w:lang w:val="es-MX"/>
              </w:rPr>
              <w:t>Subsidiaria</w:t>
            </w:r>
          </w:p>
          <w:p w:rsidR="00A83D2C" w:rsidRP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F81885">
              <w:rPr>
                <w:rFonts w:ascii="Calibri" w:eastAsia="Times New Roman" w:hAnsi="Calibri" w:cs="Times New Roman"/>
                <w:color w:val="000000"/>
                <w:sz w:val="16"/>
                <w:lang w:val="es-MX"/>
              </w:rPr>
              <w:t>Filial</w:t>
            </w:r>
          </w:p>
          <w:p w:rsidR="00423135" w:rsidRDefault="00423135" w:rsidP="00864C64">
            <w:pPr>
              <w:spacing w:after="0" w:line="240" w:lineRule="auto"/>
              <w:rPr>
                <w:rFonts w:ascii="Calibri" w:eastAsia="Times New Roman" w:hAnsi="Calibri" w:cs="Times New Roman"/>
                <w:b/>
                <w:i/>
                <w:color w:val="000000"/>
                <w:sz w:val="20"/>
                <w:szCs w:val="20"/>
              </w:rPr>
            </w:pPr>
          </w:p>
          <w:p w:rsidR="00A83D2C" w:rsidRPr="00A83D2C" w:rsidRDefault="00A83D2C" w:rsidP="00864C64">
            <w:pPr>
              <w:spacing w:after="0" w:line="240" w:lineRule="auto"/>
              <w:rPr>
                <w:rFonts w:ascii="Calibri" w:eastAsia="Times New Roman" w:hAnsi="Calibri" w:cs="Times New Roman"/>
                <w:b/>
                <w:i/>
                <w:color w:val="000000"/>
                <w:sz w:val="20"/>
                <w:szCs w:val="20"/>
              </w:rPr>
            </w:pPr>
            <w:r w:rsidRPr="00A83D2C">
              <w:rPr>
                <w:rFonts w:ascii="Calibri" w:eastAsia="Times New Roman" w:hAnsi="Calibri" w:cs="Times New Roman"/>
                <w:b/>
                <w:i/>
                <w:color w:val="000000"/>
                <w:sz w:val="20"/>
                <w:szCs w:val="20"/>
              </w:rPr>
              <w:t>Poder Legislativo:</w:t>
            </w:r>
          </w:p>
          <w:p w:rsidR="00A83D2C" w:rsidRPr="00F81885" w:rsidRDefault="00A83D2C" w:rsidP="00F81885">
            <w:pPr>
              <w:pStyle w:val="Prrafodelista"/>
              <w:numPr>
                <w:ilvl w:val="0"/>
                <w:numId w:val="13"/>
              </w:numPr>
              <w:spacing w:after="0" w:line="240" w:lineRule="auto"/>
              <w:ind w:left="126" w:hanging="126"/>
              <w:rPr>
                <w:rFonts w:ascii="Calibri" w:eastAsia="Times New Roman" w:hAnsi="Calibri" w:cs="Times New Roman"/>
                <w:color w:val="000000"/>
                <w:sz w:val="16"/>
                <w:lang w:val="es-MX"/>
              </w:rPr>
            </w:pPr>
            <w:r w:rsidRPr="00F81885">
              <w:rPr>
                <w:rFonts w:ascii="Calibri" w:eastAsia="Times New Roman" w:hAnsi="Calibri" w:cs="Times New Roman"/>
                <w:color w:val="000000"/>
                <w:sz w:val="16"/>
                <w:lang w:val="es-MX"/>
              </w:rPr>
              <w:t>Cámara de Diputados o</w:t>
            </w:r>
          </w:p>
          <w:p w:rsidR="00A83D2C" w:rsidRPr="00F81885" w:rsidRDefault="00A83D2C" w:rsidP="00F81885">
            <w:pPr>
              <w:pStyle w:val="Prrafodelista"/>
              <w:numPr>
                <w:ilvl w:val="0"/>
                <w:numId w:val="13"/>
              </w:numPr>
              <w:spacing w:after="0" w:line="240" w:lineRule="auto"/>
              <w:ind w:left="126" w:hanging="126"/>
              <w:rPr>
                <w:rFonts w:ascii="Calibri" w:eastAsia="Times New Roman" w:hAnsi="Calibri" w:cs="Times New Roman"/>
                <w:color w:val="000000"/>
                <w:sz w:val="16"/>
                <w:lang w:val="es-MX"/>
              </w:rPr>
            </w:pPr>
            <w:r w:rsidRPr="00F81885">
              <w:rPr>
                <w:rFonts w:ascii="Calibri" w:eastAsia="Times New Roman" w:hAnsi="Calibri" w:cs="Times New Roman"/>
                <w:color w:val="000000"/>
                <w:sz w:val="16"/>
                <w:lang w:val="es-MX"/>
              </w:rPr>
              <w:t>Cámara de Senadores</w:t>
            </w:r>
          </w:p>
          <w:p w:rsidR="00A83D2C" w:rsidRDefault="00A83D2C" w:rsidP="00A83D2C">
            <w:pPr>
              <w:spacing w:after="0" w:line="240" w:lineRule="auto"/>
              <w:rPr>
                <w:rFonts w:ascii="Calibri" w:eastAsia="Times New Roman" w:hAnsi="Calibri" w:cs="Times New Roman"/>
                <w:color w:val="000000"/>
                <w:sz w:val="20"/>
                <w:szCs w:val="20"/>
              </w:rPr>
            </w:pPr>
          </w:p>
          <w:p w:rsidR="00A83D2C" w:rsidRPr="00A83D2C" w:rsidRDefault="00A83D2C" w:rsidP="00A83D2C">
            <w:pPr>
              <w:spacing w:after="0" w:line="240" w:lineRule="auto"/>
              <w:rPr>
                <w:rFonts w:ascii="Calibri" w:eastAsia="Times New Roman" w:hAnsi="Calibri" w:cs="Times New Roman"/>
                <w:b/>
                <w:i/>
                <w:color w:val="000000"/>
                <w:sz w:val="20"/>
                <w:szCs w:val="20"/>
              </w:rPr>
            </w:pPr>
            <w:r w:rsidRPr="00A83D2C">
              <w:rPr>
                <w:rFonts w:ascii="Calibri" w:eastAsia="Times New Roman" w:hAnsi="Calibri" w:cs="Times New Roman"/>
                <w:b/>
                <w:i/>
                <w:color w:val="000000"/>
                <w:sz w:val="20"/>
                <w:szCs w:val="20"/>
              </w:rPr>
              <w:t>Poder Judicial:</w:t>
            </w:r>
          </w:p>
          <w:p w:rsidR="00F81885" w:rsidRDefault="00A83D2C" w:rsidP="00F81885">
            <w:pPr>
              <w:pStyle w:val="Prrafodelista"/>
              <w:numPr>
                <w:ilvl w:val="0"/>
                <w:numId w:val="13"/>
              </w:numPr>
              <w:spacing w:after="0" w:line="240" w:lineRule="auto"/>
              <w:ind w:left="126" w:hanging="126"/>
              <w:rPr>
                <w:rFonts w:ascii="Calibri" w:eastAsia="Times New Roman" w:hAnsi="Calibri" w:cs="Times New Roman"/>
                <w:color w:val="000000"/>
                <w:sz w:val="16"/>
                <w:lang w:val="es-MX"/>
              </w:rPr>
            </w:pPr>
            <w:r w:rsidRPr="00F81885">
              <w:rPr>
                <w:rFonts w:ascii="Calibri" w:eastAsia="Times New Roman" w:hAnsi="Calibri" w:cs="Times New Roman"/>
                <w:color w:val="000000"/>
                <w:sz w:val="16"/>
                <w:lang w:val="es-MX"/>
              </w:rPr>
              <w:t>Suprema Corte de Justicia de la Nación</w:t>
            </w:r>
          </w:p>
          <w:p w:rsidR="00A83D2C" w:rsidRDefault="00A83D2C" w:rsidP="00F81885">
            <w:pPr>
              <w:pStyle w:val="Prrafodelista"/>
              <w:numPr>
                <w:ilvl w:val="0"/>
                <w:numId w:val="13"/>
              </w:numPr>
              <w:spacing w:after="0" w:line="240" w:lineRule="auto"/>
              <w:ind w:left="126" w:hanging="126"/>
              <w:rPr>
                <w:rFonts w:ascii="Calibri" w:eastAsia="Times New Roman" w:hAnsi="Calibri" w:cs="Times New Roman"/>
                <w:color w:val="000000"/>
                <w:sz w:val="16"/>
                <w:lang w:val="es-MX"/>
              </w:rPr>
            </w:pPr>
            <w:r w:rsidRPr="00F81885">
              <w:rPr>
                <w:rFonts w:ascii="Calibri" w:eastAsia="Times New Roman" w:hAnsi="Calibri" w:cs="Times New Roman"/>
                <w:color w:val="000000"/>
                <w:sz w:val="16"/>
                <w:lang w:val="es-MX"/>
              </w:rPr>
              <w:t xml:space="preserve">Consejo de la Judicatura </w:t>
            </w:r>
          </w:p>
          <w:p w:rsidR="00F81885" w:rsidRP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16"/>
                <w:lang w:val="es-MX"/>
              </w:rPr>
            </w:pPr>
            <w:r>
              <w:rPr>
                <w:rFonts w:ascii="Calibri" w:eastAsia="Times New Roman" w:hAnsi="Calibri" w:cs="Times New Roman"/>
                <w:color w:val="000000"/>
                <w:sz w:val="16"/>
                <w:lang w:val="es-MX"/>
              </w:rPr>
              <w:t>Tribunal Electoral</w:t>
            </w:r>
          </w:p>
          <w:p w:rsidR="00A83D2C" w:rsidRDefault="00A83D2C" w:rsidP="00A83D2C">
            <w:pPr>
              <w:spacing w:after="0" w:line="240" w:lineRule="auto"/>
              <w:rPr>
                <w:sz w:val="20"/>
                <w:szCs w:val="20"/>
              </w:rPr>
            </w:pPr>
          </w:p>
          <w:p w:rsidR="00A83D2C" w:rsidRPr="00A83D2C" w:rsidRDefault="00A83D2C" w:rsidP="00A83D2C">
            <w:pPr>
              <w:spacing w:after="0" w:line="240" w:lineRule="auto"/>
              <w:rPr>
                <w:rFonts w:ascii="Calibri" w:eastAsia="Times New Roman" w:hAnsi="Calibri" w:cs="Times New Roman"/>
                <w:b/>
                <w:i/>
                <w:color w:val="000000"/>
                <w:sz w:val="20"/>
                <w:szCs w:val="20"/>
              </w:rPr>
            </w:pPr>
            <w:r w:rsidRPr="00A83D2C">
              <w:rPr>
                <w:rFonts w:ascii="Calibri" w:eastAsia="Times New Roman" w:hAnsi="Calibri" w:cs="Times New Roman"/>
                <w:b/>
                <w:i/>
                <w:color w:val="000000"/>
                <w:sz w:val="20"/>
                <w:szCs w:val="20"/>
              </w:rPr>
              <w:t>Autónomos:</w:t>
            </w:r>
          </w:p>
          <w:p w:rsidR="00A83D2C" w:rsidRDefault="00A83D2C" w:rsidP="00F81885">
            <w:pPr>
              <w:pStyle w:val="Prrafodelista"/>
              <w:numPr>
                <w:ilvl w:val="0"/>
                <w:numId w:val="13"/>
              </w:numPr>
              <w:spacing w:after="0" w:line="240" w:lineRule="auto"/>
              <w:ind w:left="126" w:hanging="126"/>
              <w:rPr>
                <w:rFonts w:ascii="Calibri" w:eastAsia="Times New Roman" w:hAnsi="Calibri" w:cs="Times New Roman"/>
                <w:color w:val="000000"/>
                <w:sz w:val="16"/>
                <w:szCs w:val="16"/>
              </w:rPr>
            </w:pPr>
            <w:r w:rsidRPr="00F81885">
              <w:rPr>
                <w:rFonts w:ascii="Calibri" w:eastAsia="Times New Roman" w:hAnsi="Calibri" w:cs="Times New Roman"/>
                <w:color w:val="000000"/>
                <w:sz w:val="16"/>
                <w:lang w:val="es-MX"/>
              </w:rPr>
              <w:t>Autoridad</w:t>
            </w:r>
            <w:r w:rsidRPr="004679BE">
              <w:rPr>
                <w:rFonts w:ascii="Calibri" w:eastAsia="Times New Roman" w:hAnsi="Calibri" w:cs="Times New Roman"/>
                <w:color w:val="000000"/>
                <w:sz w:val="16"/>
                <w:szCs w:val="16"/>
              </w:rPr>
              <w:t xml:space="preserve"> electoral</w:t>
            </w:r>
          </w:p>
          <w:p w:rsid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16"/>
                <w:szCs w:val="16"/>
              </w:rPr>
            </w:pPr>
            <w:r>
              <w:rPr>
                <w:rFonts w:ascii="Calibri" w:eastAsia="Times New Roman" w:hAnsi="Calibri" w:cs="Times New Roman"/>
                <w:color w:val="000000"/>
                <w:sz w:val="16"/>
                <w:szCs w:val="16"/>
              </w:rPr>
              <w:t>Garante de Derechos Humanos</w:t>
            </w:r>
          </w:p>
          <w:p w:rsidR="00F81885" w:rsidRPr="00F81885"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16"/>
                <w:szCs w:val="16"/>
                <w:lang w:val="es-MX"/>
              </w:rPr>
            </w:pPr>
            <w:r w:rsidRPr="00F81885">
              <w:rPr>
                <w:rFonts w:ascii="Calibri" w:eastAsia="Times New Roman" w:hAnsi="Calibri" w:cs="Times New Roman"/>
                <w:color w:val="000000"/>
                <w:sz w:val="16"/>
                <w:szCs w:val="16"/>
                <w:lang w:val="es-MX"/>
              </w:rPr>
              <w:t>Garante de Acceso a la Informaci</w:t>
            </w:r>
            <w:r>
              <w:rPr>
                <w:rFonts w:ascii="Calibri" w:eastAsia="Times New Roman" w:hAnsi="Calibri" w:cs="Times New Roman"/>
                <w:color w:val="000000"/>
                <w:sz w:val="16"/>
                <w:szCs w:val="16"/>
                <w:lang w:val="es-MX"/>
              </w:rPr>
              <w:t>ón</w:t>
            </w:r>
          </w:p>
          <w:p w:rsidR="00F81885" w:rsidRDefault="00F81885" w:rsidP="00F81885">
            <w:pPr>
              <w:spacing w:after="0" w:line="240" w:lineRule="auto"/>
              <w:rPr>
                <w:rFonts w:ascii="Calibri" w:eastAsia="Times New Roman" w:hAnsi="Calibri" w:cs="Times New Roman"/>
                <w:color w:val="000000"/>
                <w:sz w:val="16"/>
                <w:szCs w:val="16"/>
              </w:rPr>
            </w:pPr>
          </w:p>
          <w:p w:rsidR="00F81885" w:rsidRDefault="00F81885" w:rsidP="00F81885">
            <w:pPr>
              <w:spacing w:after="0" w:line="240" w:lineRule="auto"/>
              <w:rPr>
                <w:rFonts w:ascii="Calibri" w:eastAsia="Times New Roman" w:hAnsi="Calibri" w:cs="Times New Roman"/>
                <w:color w:val="000000"/>
                <w:sz w:val="16"/>
                <w:szCs w:val="16"/>
              </w:rPr>
            </w:pPr>
          </w:p>
          <w:p w:rsidR="00F81885" w:rsidRDefault="00F81885" w:rsidP="00F81885">
            <w:pPr>
              <w:spacing w:after="0" w:line="240" w:lineRule="auto"/>
              <w:rPr>
                <w:rFonts w:ascii="Calibri" w:eastAsia="Times New Roman" w:hAnsi="Calibri" w:cs="Times New Roman"/>
                <w:color w:val="000000"/>
                <w:sz w:val="16"/>
                <w:szCs w:val="16"/>
              </w:rPr>
            </w:pPr>
          </w:p>
          <w:p w:rsidR="00F81885" w:rsidRDefault="00F81885" w:rsidP="00F81885">
            <w:pPr>
              <w:spacing w:after="0" w:line="240" w:lineRule="auto"/>
              <w:rPr>
                <w:rFonts w:ascii="Calibri" w:eastAsia="Times New Roman" w:hAnsi="Calibri" w:cs="Times New Roman"/>
                <w:b/>
                <w:i/>
                <w:color w:val="000000"/>
                <w:sz w:val="20"/>
                <w:szCs w:val="20"/>
              </w:rPr>
            </w:pPr>
            <w:r w:rsidRPr="00F81885">
              <w:rPr>
                <w:rFonts w:ascii="Calibri" w:eastAsia="Times New Roman" w:hAnsi="Calibri" w:cs="Times New Roman"/>
                <w:b/>
                <w:i/>
                <w:color w:val="000000"/>
                <w:sz w:val="20"/>
                <w:szCs w:val="20"/>
              </w:rPr>
              <w:lastRenderedPageBreak/>
              <w:t>Instituciones de educación superior dotadas de autonomía</w:t>
            </w:r>
          </w:p>
          <w:p w:rsidR="0091347C" w:rsidRDefault="00F81885" w:rsidP="001112FB">
            <w:pPr>
              <w:pStyle w:val="Prrafodelista"/>
              <w:numPr>
                <w:ilvl w:val="0"/>
                <w:numId w:val="13"/>
              </w:numPr>
              <w:spacing w:after="0" w:line="240" w:lineRule="auto"/>
              <w:ind w:left="126" w:hanging="126"/>
              <w:rPr>
                <w:rFonts w:ascii="Calibri" w:eastAsia="Times New Roman" w:hAnsi="Calibri" w:cs="Times New Roman"/>
                <w:color w:val="000000"/>
                <w:sz w:val="16"/>
                <w:szCs w:val="16"/>
                <w:lang w:val="es-MX"/>
              </w:rPr>
            </w:pPr>
            <w:r w:rsidRPr="00F81885">
              <w:rPr>
                <w:rFonts w:ascii="Calibri" w:eastAsia="Times New Roman" w:hAnsi="Calibri" w:cs="Times New Roman"/>
                <w:color w:val="000000"/>
                <w:sz w:val="16"/>
                <w:szCs w:val="16"/>
                <w:lang w:val="es-MX"/>
              </w:rPr>
              <w:t>Instituciones de educación superior dotadas de autonomía</w:t>
            </w:r>
          </w:p>
          <w:p w:rsidR="00423135" w:rsidRDefault="00423135" w:rsidP="00423135">
            <w:pPr>
              <w:spacing w:after="0" w:line="240" w:lineRule="auto"/>
              <w:rPr>
                <w:rFonts w:ascii="Calibri" w:eastAsia="Times New Roman" w:hAnsi="Calibri" w:cs="Times New Roman"/>
                <w:color w:val="000000"/>
                <w:sz w:val="16"/>
                <w:szCs w:val="16"/>
              </w:rPr>
            </w:pPr>
          </w:p>
          <w:p w:rsidR="00423135" w:rsidRDefault="00423135" w:rsidP="00423135">
            <w:pPr>
              <w:spacing w:after="0" w:line="240" w:lineRule="auto"/>
              <w:rPr>
                <w:rFonts w:ascii="Calibri" w:eastAsia="Times New Roman" w:hAnsi="Calibri" w:cs="Times New Roman"/>
                <w:color w:val="000000"/>
                <w:sz w:val="16"/>
                <w:szCs w:val="16"/>
              </w:rPr>
            </w:pPr>
          </w:p>
          <w:p w:rsidR="00423135" w:rsidRPr="00423135" w:rsidRDefault="00423135" w:rsidP="00423135">
            <w:pPr>
              <w:spacing w:after="0" w:line="240" w:lineRule="auto"/>
              <w:rPr>
                <w:rFonts w:ascii="Calibri" w:eastAsia="Times New Roman" w:hAnsi="Calibri" w:cs="Times New Roman"/>
                <w:b/>
                <w:i/>
                <w:color w:val="000000"/>
                <w:sz w:val="20"/>
                <w:szCs w:val="20"/>
              </w:rPr>
            </w:pPr>
            <w:r w:rsidRPr="00423135">
              <w:rPr>
                <w:rFonts w:ascii="Calibri" w:eastAsia="Times New Roman" w:hAnsi="Calibri" w:cs="Times New Roman"/>
                <w:b/>
                <w:i/>
                <w:color w:val="000000"/>
                <w:sz w:val="20"/>
                <w:szCs w:val="20"/>
              </w:rPr>
              <w:t>Partidos Políticos</w:t>
            </w:r>
          </w:p>
          <w:p w:rsidR="00423135" w:rsidRPr="00423135" w:rsidRDefault="00423135" w:rsidP="00423135">
            <w:pPr>
              <w:pStyle w:val="Prrafodelista"/>
              <w:numPr>
                <w:ilvl w:val="0"/>
                <w:numId w:val="13"/>
              </w:numPr>
              <w:spacing w:after="0" w:line="240" w:lineRule="auto"/>
              <w:ind w:left="126" w:hanging="126"/>
              <w:rPr>
                <w:rFonts w:ascii="Calibri" w:eastAsia="Times New Roman" w:hAnsi="Calibri" w:cs="Times New Roman"/>
                <w:color w:val="000000"/>
                <w:sz w:val="16"/>
                <w:szCs w:val="16"/>
                <w:lang w:val="es-MX"/>
              </w:rPr>
            </w:pPr>
            <w:r w:rsidRPr="00423135">
              <w:rPr>
                <w:rFonts w:ascii="Calibri" w:eastAsia="Times New Roman" w:hAnsi="Calibri" w:cs="Times New Roman"/>
                <w:color w:val="000000"/>
                <w:sz w:val="16"/>
                <w:szCs w:val="16"/>
                <w:lang w:val="es-MX"/>
              </w:rPr>
              <w:t>Partido Nacional</w:t>
            </w:r>
          </w:p>
          <w:p w:rsidR="00423135" w:rsidRPr="00423135" w:rsidRDefault="00423135" w:rsidP="00423135">
            <w:pPr>
              <w:pStyle w:val="Prrafodelista"/>
              <w:numPr>
                <w:ilvl w:val="0"/>
                <w:numId w:val="13"/>
              </w:numPr>
              <w:spacing w:after="0" w:line="240" w:lineRule="auto"/>
              <w:ind w:left="126" w:hanging="126"/>
              <w:rPr>
                <w:rFonts w:ascii="Calibri" w:eastAsia="Times New Roman" w:hAnsi="Calibri" w:cs="Times New Roman"/>
                <w:color w:val="000000"/>
                <w:sz w:val="16"/>
                <w:szCs w:val="16"/>
                <w:lang w:val="es-MX"/>
              </w:rPr>
            </w:pPr>
            <w:r w:rsidRPr="00423135">
              <w:rPr>
                <w:rFonts w:ascii="Calibri" w:eastAsia="Times New Roman" w:hAnsi="Calibri" w:cs="Times New Roman"/>
                <w:color w:val="000000"/>
                <w:sz w:val="16"/>
                <w:szCs w:val="16"/>
                <w:lang w:val="es-MX"/>
              </w:rPr>
              <w:t>Agrupaciones políticas nacionales</w:t>
            </w:r>
          </w:p>
          <w:p w:rsidR="00423135" w:rsidRDefault="00423135" w:rsidP="00423135">
            <w:pPr>
              <w:pStyle w:val="Prrafodelista"/>
              <w:numPr>
                <w:ilvl w:val="0"/>
                <w:numId w:val="13"/>
              </w:numPr>
              <w:spacing w:after="0" w:line="240" w:lineRule="auto"/>
              <w:ind w:left="126" w:hanging="126"/>
              <w:rPr>
                <w:rFonts w:ascii="Calibri" w:eastAsia="Times New Roman" w:hAnsi="Calibri" w:cs="Times New Roman"/>
                <w:color w:val="000000"/>
                <w:sz w:val="16"/>
                <w:szCs w:val="16"/>
                <w:lang w:val="es-MX"/>
              </w:rPr>
            </w:pPr>
            <w:r w:rsidRPr="00423135">
              <w:rPr>
                <w:rFonts w:ascii="Calibri" w:eastAsia="Times New Roman" w:hAnsi="Calibri" w:cs="Times New Roman"/>
                <w:color w:val="000000"/>
                <w:sz w:val="16"/>
                <w:szCs w:val="16"/>
                <w:lang w:val="es-MX"/>
              </w:rPr>
              <w:t xml:space="preserve">Personas morales constituidas en asociación civil creadas </w:t>
            </w:r>
            <w:r>
              <w:rPr>
                <w:rFonts w:ascii="Calibri" w:eastAsia="Times New Roman" w:hAnsi="Calibri" w:cs="Times New Roman"/>
                <w:color w:val="000000"/>
                <w:sz w:val="16"/>
                <w:szCs w:val="16"/>
                <w:lang w:val="es-MX"/>
              </w:rPr>
              <w:t xml:space="preserve">para </w:t>
            </w:r>
            <w:r w:rsidRPr="00423135">
              <w:rPr>
                <w:rFonts w:ascii="Calibri" w:eastAsia="Times New Roman" w:hAnsi="Calibri" w:cs="Times New Roman"/>
                <w:color w:val="000000"/>
                <w:sz w:val="16"/>
                <w:szCs w:val="16"/>
                <w:lang w:val="es-MX"/>
              </w:rPr>
              <w:t xml:space="preserve">postular su candidatura independiente </w:t>
            </w:r>
          </w:p>
          <w:p w:rsidR="00423135" w:rsidRDefault="00423135" w:rsidP="00423135">
            <w:pPr>
              <w:spacing w:after="0" w:line="240" w:lineRule="auto"/>
              <w:rPr>
                <w:rFonts w:ascii="Calibri" w:eastAsia="Times New Roman" w:hAnsi="Calibri" w:cs="Times New Roman"/>
                <w:color w:val="000000"/>
                <w:sz w:val="16"/>
                <w:szCs w:val="16"/>
              </w:rPr>
            </w:pPr>
          </w:p>
          <w:p w:rsidR="006E4D1D" w:rsidRDefault="006E4D1D" w:rsidP="00423135">
            <w:pPr>
              <w:spacing w:after="0" w:line="240" w:lineRule="auto"/>
              <w:rPr>
                <w:rFonts w:ascii="Calibri" w:eastAsia="Times New Roman" w:hAnsi="Calibri" w:cs="Times New Roman"/>
                <w:color w:val="000000"/>
                <w:sz w:val="16"/>
                <w:szCs w:val="16"/>
              </w:rPr>
            </w:pPr>
          </w:p>
          <w:p w:rsidR="006E4D1D" w:rsidRDefault="006E4D1D" w:rsidP="00423135">
            <w:pPr>
              <w:spacing w:after="0" w:line="240" w:lineRule="auto"/>
              <w:rPr>
                <w:rFonts w:ascii="Calibri" w:eastAsia="Times New Roman" w:hAnsi="Calibri" w:cs="Times New Roman"/>
                <w:color w:val="000000"/>
                <w:sz w:val="16"/>
                <w:szCs w:val="16"/>
              </w:rPr>
            </w:pPr>
          </w:p>
          <w:p w:rsidR="006E4D1D" w:rsidRDefault="006E4D1D" w:rsidP="00423135">
            <w:pPr>
              <w:spacing w:after="0" w:line="240" w:lineRule="auto"/>
              <w:rPr>
                <w:rFonts w:ascii="Calibri" w:eastAsia="Times New Roman" w:hAnsi="Calibri" w:cs="Times New Roman"/>
                <w:color w:val="000000"/>
                <w:sz w:val="16"/>
                <w:szCs w:val="16"/>
              </w:rPr>
            </w:pPr>
          </w:p>
          <w:p w:rsidR="006E4D1D" w:rsidRDefault="006E4D1D" w:rsidP="00423135">
            <w:pPr>
              <w:spacing w:after="0" w:line="240" w:lineRule="auto"/>
              <w:rPr>
                <w:rFonts w:ascii="Calibri" w:eastAsia="Times New Roman" w:hAnsi="Calibri" w:cs="Times New Roman"/>
                <w:color w:val="000000"/>
                <w:sz w:val="16"/>
                <w:szCs w:val="16"/>
              </w:rPr>
            </w:pPr>
          </w:p>
          <w:p w:rsidR="006E4D1D" w:rsidRDefault="006E4D1D" w:rsidP="00423135">
            <w:pPr>
              <w:spacing w:after="0" w:line="240" w:lineRule="auto"/>
              <w:rPr>
                <w:rFonts w:ascii="Calibri" w:eastAsia="Times New Roman" w:hAnsi="Calibri" w:cs="Times New Roman"/>
                <w:color w:val="000000"/>
                <w:sz w:val="16"/>
                <w:szCs w:val="16"/>
              </w:rPr>
            </w:pPr>
          </w:p>
          <w:p w:rsidR="006E4D1D" w:rsidRDefault="006E4D1D" w:rsidP="00423135">
            <w:pPr>
              <w:spacing w:after="0" w:line="240" w:lineRule="auto"/>
              <w:rPr>
                <w:rFonts w:ascii="Calibri" w:eastAsia="Times New Roman" w:hAnsi="Calibri" w:cs="Times New Roman"/>
                <w:color w:val="000000"/>
                <w:sz w:val="16"/>
                <w:szCs w:val="16"/>
              </w:rPr>
            </w:pPr>
          </w:p>
          <w:p w:rsidR="006E4D1D" w:rsidRDefault="006E4D1D" w:rsidP="00423135">
            <w:pPr>
              <w:spacing w:after="0" w:line="240" w:lineRule="auto"/>
              <w:rPr>
                <w:rFonts w:ascii="Calibri" w:eastAsia="Times New Roman" w:hAnsi="Calibri" w:cs="Times New Roman"/>
                <w:color w:val="000000"/>
                <w:sz w:val="16"/>
                <w:szCs w:val="16"/>
              </w:rPr>
            </w:pPr>
          </w:p>
          <w:p w:rsidR="006E4D1D" w:rsidRDefault="006E4D1D" w:rsidP="00423135">
            <w:pPr>
              <w:spacing w:after="0" w:line="240" w:lineRule="auto"/>
              <w:rPr>
                <w:rFonts w:ascii="Calibri" w:eastAsia="Times New Roman" w:hAnsi="Calibri" w:cs="Times New Roman"/>
                <w:color w:val="000000"/>
                <w:sz w:val="16"/>
                <w:szCs w:val="16"/>
              </w:rPr>
            </w:pPr>
          </w:p>
          <w:p w:rsidR="006E4D1D" w:rsidRDefault="006E4D1D" w:rsidP="00423135">
            <w:pPr>
              <w:spacing w:after="0" w:line="240" w:lineRule="auto"/>
              <w:rPr>
                <w:rFonts w:ascii="Calibri" w:eastAsia="Times New Roman" w:hAnsi="Calibri" w:cs="Times New Roman"/>
                <w:color w:val="000000"/>
                <w:sz w:val="16"/>
                <w:szCs w:val="16"/>
              </w:rPr>
            </w:pPr>
          </w:p>
          <w:p w:rsidR="00423135" w:rsidRPr="00423135" w:rsidRDefault="00423135" w:rsidP="00423135">
            <w:pPr>
              <w:spacing w:after="0" w:line="240" w:lineRule="auto"/>
              <w:rPr>
                <w:rFonts w:ascii="Calibri" w:eastAsia="Times New Roman" w:hAnsi="Calibri" w:cs="Times New Roman"/>
                <w:b/>
                <w:i/>
                <w:color w:val="000000"/>
                <w:sz w:val="20"/>
                <w:szCs w:val="20"/>
              </w:rPr>
            </w:pPr>
            <w:r w:rsidRPr="00423135">
              <w:rPr>
                <w:rFonts w:ascii="Calibri" w:eastAsia="Times New Roman" w:hAnsi="Calibri" w:cs="Times New Roman"/>
                <w:b/>
                <w:i/>
                <w:color w:val="000000"/>
                <w:sz w:val="20"/>
                <w:szCs w:val="20"/>
              </w:rPr>
              <w:lastRenderedPageBreak/>
              <w:t>Autoridades en materia laboral</w:t>
            </w:r>
            <w:r w:rsidR="00E81A04">
              <w:rPr>
                <w:rFonts w:ascii="Calibri" w:eastAsia="Times New Roman" w:hAnsi="Calibri" w:cs="Times New Roman"/>
                <w:b/>
                <w:i/>
                <w:color w:val="000000"/>
                <w:sz w:val="20"/>
                <w:szCs w:val="20"/>
              </w:rPr>
              <w:t>, así como sindicatos</w:t>
            </w:r>
          </w:p>
          <w:p w:rsidR="00423135" w:rsidRDefault="00423135" w:rsidP="00E81A04">
            <w:pPr>
              <w:pStyle w:val="Prrafodelista"/>
              <w:numPr>
                <w:ilvl w:val="0"/>
                <w:numId w:val="13"/>
              </w:numPr>
              <w:spacing w:after="0" w:line="240" w:lineRule="auto"/>
              <w:ind w:left="126" w:hanging="126"/>
              <w:rPr>
                <w:rFonts w:ascii="Calibri" w:eastAsia="Times New Roman" w:hAnsi="Calibri" w:cs="Times New Roman"/>
                <w:color w:val="000000"/>
                <w:sz w:val="16"/>
                <w:szCs w:val="16"/>
                <w:lang w:val="es-MX"/>
              </w:rPr>
            </w:pPr>
            <w:r w:rsidRPr="00E81A04">
              <w:rPr>
                <w:rFonts w:ascii="Calibri" w:eastAsia="Times New Roman" w:hAnsi="Calibri" w:cs="Times New Roman"/>
                <w:color w:val="000000"/>
                <w:sz w:val="16"/>
                <w:szCs w:val="16"/>
                <w:lang w:val="es-MX"/>
              </w:rPr>
              <w:t xml:space="preserve">Autoridades  </w:t>
            </w:r>
            <w:r w:rsidR="00E81A04">
              <w:rPr>
                <w:rFonts w:ascii="Calibri" w:eastAsia="Times New Roman" w:hAnsi="Calibri" w:cs="Times New Roman"/>
                <w:color w:val="000000"/>
                <w:sz w:val="16"/>
                <w:szCs w:val="16"/>
                <w:lang w:val="es-MX"/>
              </w:rPr>
              <w:t>jurisdiccionales</w:t>
            </w:r>
          </w:p>
          <w:p w:rsidR="00E81A04" w:rsidRPr="00E81A04" w:rsidRDefault="00E81A04" w:rsidP="00E81A04">
            <w:pPr>
              <w:pStyle w:val="Prrafodelista"/>
              <w:numPr>
                <w:ilvl w:val="0"/>
                <w:numId w:val="13"/>
              </w:numPr>
              <w:spacing w:after="0" w:line="240" w:lineRule="auto"/>
              <w:ind w:left="126" w:hanging="126"/>
              <w:rPr>
                <w:rFonts w:ascii="Calibri" w:eastAsia="Times New Roman" w:hAnsi="Calibri" w:cs="Times New Roman"/>
                <w:color w:val="000000"/>
                <w:sz w:val="16"/>
                <w:szCs w:val="16"/>
                <w:lang w:val="es-MX"/>
              </w:rPr>
            </w:pPr>
            <w:r>
              <w:rPr>
                <w:rFonts w:ascii="Calibri" w:eastAsia="Times New Roman" w:hAnsi="Calibri" w:cs="Times New Roman"/>
                <w:color w:val="000000"/>
                <w:sz w:val="16"/>
                <w:szCs w:val="16"/>
                <w:lang w:val="es-MX"/>
              </w:rPr>
              <w:t>Autoridades administrativas</w:t>
            </w:r>
          </w:p>
          <w:p w:rsidR="00423135" w:rsidRDefault="00423135" w:rsidP="00E81A04">
            <w:pPr>
              <w:pStyle w:val="Prrafodelista"/>
              <w:numPr>
                <w:ilvl w:val="0"/>
                <w:numId w:val="13"/>
              </w:numPr>
              <w:spacing w:after="0" w:line="240" w:lineRule="auto"/>
              <w:ind w:left="126" w:hanging="126"/>
              <w:rPr>
                <w:rFonts w:ascii="Calibri" w:eastAsia="Times New Roman" w:hAnsi="Calibri" w:cs="Times New Roman"/>
                <w:color w:val="000000"/>
                <w:sz w:val="16"/>
                <w:szCs w:val="16"/>
              </w:rPr>
            </w:pPr>
            <w:r w:rsidRPr="00E81A04">
              <w:rPr>
                <w:rFonts w:ascii="Calibri" w:eastAsia="Times New Roman" w:hAnsi="Calibri" w:cs="Times New Roman"/>
                <w:color w:val="000000"/>
                <w:sz w:val="16"/>
                <w:szCs w:val="16"/>
                <w:lang w:val="es-MX"/>
              </w:rPr>
              <w:t>Sin</w:t>
            </w:r>
            <w:r w:rsidR="00E81A04" w:rsidRPr="00E81A04">
              <w:rPr>
                <w:rFonts w:ascii="Calibri" w:eastAsia="Times New Roman" w:hAnsi="Calibri" w:cs="Times New Roman"/>
                <w:color w:val="000000"/>
                <w:sz w:val="16"/>
                <w:szCs w:val="16"/>
                <w:lang w:val="es-MX"/>
              </w:rPr>
              <w:t>dicatos</w:t>
            </w:r>
          </w:p>
          <w:p w:rsidR="00423135" w:rsidRDefault="00423135" w:rsidP="00423135">
            <w:pPr>
              <w:spacing w:after="0" w:line="240" w:lineRule="auto"/>
              <w:rPr>
                <w:rFonts w:ascii="Calibri" w:eastAsia="Times New Roman" w:hAnsi="Calibri" w:cs="Times New Roman"/>
                <w:color w:val="000000"/>
                <w:sz w:val="16"/>
                <w:szCs w:val="16"/>
              </w:rPr>
            </w:pPr>
          </w:p>
          <w:p w:rsidR="00423135" w:rsidRPr="00423135" w:rsidRDefault="00423135" w:rsidP="00423135">
            <w:pPr>
              <w:spacing w:after="0" w:line="240" w:lineRule="auto"/>
              <w:rPr>
                <w:rFonts w:ascii="Calibri" w:eastAsia="Times New Roman" w:hAnsi="Calibri" w:cs="Times New Roman"/>
                <w:color w:val="000000"/>
                <w:sz w:val="16"/>
                <w:szCs w:val="16"/>
              </w:rPr>
            </w:pPr>
          </w:p>
        </w:tc>
        <w:tc>
          <w:tcPr>
            <w:tcW w:w="286" w:type="pct"/>
            <w:shd w:val="clear" w:color="000000" w:fill="FFFFFF"/>
            <w:vAlign w:val="center"/>
            <w:hideMark/>
          </w:tcPr>
          <w:p w:rsidR="0091347C" w:rsidRPr="00864C64" w:rsidRDefault="0091347C" w:rsidP="00864C64">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lastRenderedPageBreak/>
              <w:t>I</w:t>
            </w:r>
          </w:p>
        </w:tc>
        <w:tc>
          <w:tcPr>
            <w:tcW w:w="1120" w:type="pct"/>
            <w:shd w:val="clear" w:color="000000" w:fill="FFFFFF"/>
            <w:vAlign w:val="center"/>
            <w:hideMark/>
          </w:tcPr>
          <w:p w:rsidR="0091347C" w:rsidRPr="00951EA4" w:rsidRDefault="0091347C" w:rsidP="00864C64">
            <w:pPr>
              <w:spacing w:after="0" w:line="240" w:lineRule="auto"/>
              <w:jc w:val="center"/>
              <w:rPr>
                <w:rFonts w:ascii="Calibri" w:eastAsia="Times New Roman" w:hAnsi="Calibri" w:cs="Times New Roman"/>
                <w:color w:val="000000"/>
                <w:sz w:val="20"/>
                <w:szCs w:val="20"/>
              </w:rPr>
            </w:pPr>
            <w:r w:rsidRPr="00951EA4">
              <w:rPr>
                <w:rFonts w:ascii="Calibri" w:eastAsia="Times New Roman" w:hAnsi="Calibri" w:cs="Times New Roman"/>
                <w:color w:val="000000"/>
                <w:sz w:val="20"/>
                <w:szCs w:val="20"/>
              </w:rPr>
              <w:t xml:space="preserve"> El marco normativo aplicable al sujeto obligado, en el que deberá incluirse leyes, códigos, reglamentos, decretos de creación, manuales administrativos, reglas de operación, criterios, políticas, entre otros;</w:t>
            </w:r>
          </w:p>
        </w:tc>
        <w:tc>
          <w:tcPr>
            <w:tcW w:w="1090" w:type="pct"/>
            <w:shd w:val="clear" w:color="000000" w:fill="FFFFFF"/>
            <w:vAlign w:val="center"/>
            <w:hideMark/>
          </w:tcPr>
          <w:p w:rsidR="0091347C" w:rsidRPr="0091347C" w:rsidRDefault="0091347C" w:rsidP="00734655">
            <w:pPr>
              <w:spacing w:after="0" w:line="240" w:lineRule="auto"/>
              <w:jc w:val="center"/>
              <w:rPr>
                <w:rFonts w:ascii="Calibri" w:eastAsia="Times New Roman" w:hAnsi="Calibri" w:cs="Times New Roman"/>
                <w:bCs/>
                <w:sz w:val="20"/>
                <w:szCs w:val="20"/>
              </w:rPr>
            </w:pPr>
            <w:r>
              <w:rPr>
                <w:rFonts w:ascii="Calibri" w:eastAsia="Times New Roman" w:hAnsi="Calibri" w:cs="Times New Roman"/>
                <w:bCs/>
                <w:sz w:val="20"/>
                <w:szCs w:val="20"/>
              </w:rPr>
              <w:t xml:space="preserve">Aplica / </w:t>
            </w:r>
            <w:r w:rsidR="00734655">
              <w:rPr>
                <w:rFonts w:ascii="Calibri" w:eastAsia="Times New Roman" w:hAnsi="Calibri" w:cs="Times New Roman"/>
                <w:bCs/>
                <w:sz w:val="20"/>
                <w:szCs w:val="20"/>
              </w:rPr>
              <w:t>En su caso, m</w:t>
            </w:r>
            <w:r w:rsidRPr="00951EA4">
              <w:rPr>
                <w:rFonts w:ascii="Calibri" w:eastAsia="Times New Roman" w:hAnsi="Calibri" w:cs="Times New Roman"/>
                <w:bCs/>
                <w:sz w:val="20"/>
                <w:szCs w:val="20"/>
              </w:rPr>
              <w:t>otivación y fundamentación de las razones por las cuales no generan o poseen la información</w:t>
            </w:r>
          </w:p>
        </w:tc>
        <w:tc>
          <w:tcPr>
            <w:tcW w:w="1021" w:type="pct"/>
            <w:shd w:val="clear" w:color="000000" w:fill="FFFFFF"/>
            <w:vAlign w:val="center"/>
            <w:hideMark/>
          </w:tcPr>
          <w:p w:rsidR="0091347C" w:rsidRPr="00864C64" w:rsidRDefault="0091347C" w:rsidP="005B1C9A">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sidR="00DF183A">
              <w:rPr>
                <w:rFonts w:ascii="Calibri" w:eastAsia="Times New Roman" w:hAnsi="Calibri" w:cs="Times New Roman"/>
                <w:color w:val="000000"/>
                <w:sz w:val="20"/>
                <w:szCs w:val="20"/>
              </w:rPr>
              <w:t xml:space="preserve">Aplica/ Dirección General Jurídica </w:t>
            </w:r>
          </w:p>
        </w:tc>
      </w:tr>
      <w:tr w:rsidR="00734655" w:rsidRPr="00864C64" w:rsidTr="00734655">
        <w:trPr>
          <w:trHeight w:val="155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DF183A"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00734655" w:rsidRPr="00864C64">
              <w:rPr>
                <w:rFonts w:ascii="Calibri" w:eastAsia="Times New Roman" w:hAnsi="Calibri" w:cs="Times New Roman"/>
                <w:color w:val="000000"/>
                <w:sz w:val="20"/>
                <w:szCs w:val="20"/>
              </w:rPr>
              <w:t> </w:t>
            </w:r>
          </w:p>
        </w:tc>
      </w:tr>
      <w:tr w:rsidR="00734655" w:rsidRPr="00864C64" w:rsidTr="00734655">
        <w:trPr>
          <w:trHeight w:val="717"/>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III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Las facultades de cada Área;</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 xml:space="preserve">Aplica / En su caso, motivación y fundamentación de las razones </w:t>
            </w:r>
            <w:r w:rsidRPr="00A520EC">
              <w:rPr>
                <w:rFonts w:ascii="Calibri" w:eastAsia="Times New Roman" w:hAnsi="Calibri" w:cs="Times New Roman"/>
                <w:bCs/>
                <w:sz w:val="20"/>
                <w:szCs w:val="20"/>
              </w:rPr>
              <w:lastRenderedPageBreak/>
              <w:t>por las cuales no generan o poseen la información</w:t>
            </w:r>
          </w:p>
        </w:tc>
        <w:tc>
          <w:tcPr>
            <w:tcW w:w="1021" w:type="pct"/>
            <w:shd w:val="clear" w:color="000000" w:fill="FFFFFF"/>
            <w:vAlign w:val="center"/>
            <w:hideMark/>
          </w:tcPr>
          <w:p w:rsidR="00734655" w:rsidRPr="00864C64" w:rsidRDefault="00DF183A"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Aplica/ Dirección General Jurídica</w:t>
            </w:r>
          </w:p>
        </w:tc>
      </w:tr>
      <w:tr w:rsidR="00734655" w:rsidRPr="00864C64" w:rsidTr="00734655">
        <w:trPr>
          <w:trHeight w:val="103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IV</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Las metas y objetivos de las Áreas de conformidad con sus programas operativos</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DF183A"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205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V</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indicadores relacionados con temas de interés público o trascendencia social que conforme a sus funciones, deban establecer;</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DF183A" w:rsidP="00DF1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Estatal de Vinculación, Coordinación Estatal de Tecnología y Estudios</w:t>
            </w:r>
            <w:r w:rsidR="00FF5484">
              <w:rPr>
                <w:rFonts w:ascii="Calibri" w:eastAsia="Times New Roman" w:hAnsi="Calibri" w:cs="Times New Roman"/>
                <w:color w:val="000000"/>
                <w:sz w:val="20"/>
                <w:szCs w:val="20"/>
              </w:rPr>
              <w:t xml:space="preserve"> (C4)</w:t>
            </w:r>
            <w:r>
              <w:rPr>
                <w:rFonts w:ascii="Calibri" w:eastAsia="Times New Roman" w:hAnsi="Calibri" w:cs="Times New Roman"/>
                <w:color w:val="000000"/>
                <w:sz w:val="20"/>
                <w:szCs w:val="20"/>
              </w:rPr>
              <w:t>,  Sistema Estatal de Información, Coordinación Estatal del Sistema Estatal Penitenciario</w:t>
            </w:r>
            <w:r w:rsidR="003733E9">
              <w:rPr>
                <w:rFonts w:ascii="Calibri" w:eastAsia="Times New Roman" w:hAnsi="Calibri" w:cs="Times New Roman"/>
                <w:color w:val="000000"/>
                <w:sz w:val="20"/>
                <w:szCs w:val="20"/>
              </w:rPr>
              <w:t xml:space="preserve">, Policía Estatal, Instituto de Tratamiento y Aplicación de Medidas para Adolescentes </w:t>
            </w:r>
          </w:p>
        </w:tc>
      </w:tr>
      <w:tr w:rsidR="00734655" w:rsidRPr="00864C64" w:rsidTr="00734655">
        <w:trPr>
          <w:trHeight w:val="9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VI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indicadores que permitan rendir cuenta de sus objetivos y resultados</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3733E9"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p>
        </w:tc>
      </w:tr>
      <w:tr w:rsidR="00734655" w:rsidRPr="00864C64" w:rsidTr="00734655">
        <w:trPr>
          <w:trHeight w:val="715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rPr>
            </w:pPr>
            <w:r w:rsidRPr="00864C64">
              <w:rPr>
                <w:rFonts w:ascii="Calibri" w:eastAsia="Times New Roman" w:hAnsi="Calibri" w:cs="Times New Roman"/>
                <w:color w:val="000000"/>
              </w:rPr>
              <w:t>VII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3733E9"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12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VIII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tc>
      </w:tr>
      <w:tr w:rsidR="00734655" w:rsidRPr="00864C64" w:rsidTr="00734655">
        <w:trPr>
          <w:trHeight w:val="12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IX</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gastos de representación y viáticos, así como el objeto e informe de comisión correspondiente;</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3733E9"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12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El número total de las plazas y del personal de base y confianza, especificando el total de las vacantes, por nivel de puesto, para cada unidad administrativa;</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3733E9"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9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Las contrataciones de servicios profesionales por honorarios, señalando los nombres de los prestadores de servicios, los servicios contratados, el monto de los honorarios y el periodo de contratación;</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3733E9"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5B1C9A">
        <w:trPr>
          <w:trHeight w:val="88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 información en Versión Pública de las declaraciones patrimoniales de los Servidores Públicos que así lo determinen, en los sistemas habilitados para ello, de acuerdo a la normatividad aplicable;</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hideMark/>
          </w:tcPr>
          <w:p w:rsidR="00734655" w:rsidRPr="00864C64" w:rsidRDefault="0006157A" w:rsidP="005B1C9A">
            <w:pPr>
              <w:spacing w:after="0" w:line="240" w:lineRule="auto"/>
              <w:rPr>
                <w:rFonts w:ascii="Calibri" w:eastAsia="Times New Roman" w:hAnsi="Calibri" w:cs="Times New Roman"/>
                <w:color w:val="000000"/>
              </w:rPr>
            </w:pPr>
            <w:r>
              <w:rPr>
                <w:rFonts w:ascii="Calibri" w:eastAsia="Times New Roman" w:hAnsi="Calibri" w:cs="Times New Roman"/>
                <w:color w:val="000000"/>
              </w:rPr>
              <w:t>Aplica/ Una vez que quede regulado en la Normatividad Especial</w:t>
            </w:r>
          </w:p>
        </w:tc>
      </w:tr>
      <w:tr w:rsidR="00734655" w:rsidRPr="00864C64" w:rsidTr="00734655">
        <w:trPr>
          <w:trHeight w:val="12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XIII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El domicilio de la Unidad de Transparencia, además de la dirección electrónica donde podrán recibirse las solicitudes para obtener la información;</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06157A"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Unidad de Transparencia</w:t>
            </w:r>
            <w:r w:rsidR="00734655" w:rsidRPr="00864C64">
              <w:rPr>
                <w:rFonts w:ascii="Calibri" w:eastAsia="Times New Roman" w:hAnsi="Calibri" w:cs="Times New Roman"/>
                <w:color w:val="000000"/>
                <w:sz w:val="20"/>
                <w:szCs w:val="20"/>
              </w:rPr>
              <w:t> </w:t>
            </w:r>
          </w:p>
        </w:tc>
      </w:tr>
      <w:tr w:rsidR="00734655" w:rsidRPr="00864C64" w:rsidTr="00734655">
        <w:trPr>
          <w:trHeight w:val="9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XIV</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Las convocatorias a concursos para ocupar cargos públicos y los resultados de los mismos;</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06157A"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No Aplica/ No está todavía regulado, ni existe Servicio Civil de Carrera </w:t>
            </w:r>
            <w:r w:rsidR="00734655" w:rsidRPr="00864C64">
              <w:rPr>
                <w:rFonts w:ascii="Calibri" w:eastAsia="Times New Roman" w:hAnsi="Calibri" w:cs="Times New Roman"/>
                <w:color w:val="000000"/>
                <w:sz w:val="20"/>
                <w:szCs w:val="20"/>
              </w:rPr>
              <w:t> </w:t>
            </w:r>
          </w:p>
        </w:tc>
      </w:tr>
      <w:tr w:rsidR="00734655" w:rsidRPr="00864C64" w:rsidTr="00734655">
        <w:trPr>
          <w:trHeight w:val="6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XV</w:t>
            </w:r>
          </w:p>
        </w:tc>
        <w:tc>
          <w:tcPr>
            <w:tcW w:w="1120" w:type="pct"/>
            <w:shd w:val="clear" w:color="000000" w:fill="FFFFFF"/>
            <w:vAlign w:val="center"/>
            <w:hideMark/>
          </w:tcPr>
          <w:p w:rsidR="003357A5" w:rsidRDefault="00734655" w:rsidP="00785819">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xml:space="preserve">La información de los programas de subsidios, estímulos y apoyos, en el que se deberá informar respecto de los programas de transferencia, de servicios, de infraestructura social y de subsidio, en los que se deberá contener lo siguiente: </w:t>
            </w:r>
          </w:p>
          <w:p w:rsidR="005B1C9A" w:rsidRDefault="005B1C9A" w:rsidP="00785819">
            <w:pPr>
              <w:spacing w:after="0" w:line="240" w:lineRule="auto"/>
              <w:jc w:val="center"/>
              <w:rPr>
                <w:rFonts w:ascii="Calibri" w:eastAsia="Times New Roman" w:hAnsi="Calibri" w:cs="Times New Roman"/>
                <w:color w:val="000000"/>
                <w:sz w:val="20"/>
                <w:szCs w:val="20"/>
              </w:rPr>
            </w:pPr>
          </w:p>
          <w:p w:rsidR="00734655" w:rsidRPr="00864C64" w:rsidRDefault="00734655" w:rsidP="00785819">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br/>
              <w:t>...</w:t>
            </w:r>
          </w:p>
        </w:tc>
        <w:tc>
          <w:tcPr>
            <w:tcW w:w="1090" w:type="pct"/>
            <w:shd w:val="clear" w:color="000000" w:fill="FFFFFF"/>
            <w:vAlign w:val="center"/>
            <w:hideMark/>
          </w:tcPr>
          <w:p w:rsidR="00734655" w:rsidRPr="00910B11" w:rsidRDefault="00910B11" w:rsidP="00734655">
            <w:pPr>
              <w:jc w:val="center"/>
              <w:rPr>
                <w:b/>
              </w:rPr>
            </w:pPr>
            <w:r w:rsidRPr="00910B11">
              <w:rPr>
                <w:rFonts w:ascii="Calibri" w:eastAsia="Times New Roman" w:hAnsi="Calibri" w:cs="Times New Roman"/>
                <w:b/>
                <w:bCs/>
                <w:sz w:val="20"/>
                <w:szCs w:val="20"/>
              </w:rPr>
              <w:t>NO APLICA</w:t>
            </w:r>
          </w:p>
        </w:tc>
        <w:tc>
          <w:tcPr>
            <w:tcW w:w="1021" w:type="pct"/>
            <w:shd w:val="clear" w:color="000000" w:fill="FFFFFF"/>
            <w:vAlign w:val="center"/>
            <w:hideMark/>
          </w:tcPr>
          <w:p w:rsidR="00910B11" w:rsidRPr="00910B11" w:rsidRDefault="00910B11" w:rsidP="00910B11">
            <w:pPr>
              <w:spacing w:before="17" w:line="200" w:lineRule="exact"/>
              <w:jc w:val="center"/>
              <w:rPr>
                <w:rFonts w:ascii="Calibri" w:hAnsi="Calibri"/>
              </w:rPr>
            </w:pPr>
            <w:r w:rsidRPr="00910B11">
              <w:rPr>
                <w:rFonts w:ascii="Calibri" w:hAnsi="Calibri" w:cs="Arial"/>
                <w:b/>
                <w:sz w:val="16"/>
                <w:szCs w:val="16"/>
                <w:lang w:val="es-ES"/>
              </w:rPr>
              <w:t>PRECEPTO LEGAL</w:t>
            </w:r>
          </w:p>
          <w:p w:rsidR="00910B11" w:rsidRPr="00910B11" w:rsidRDefault="00910B11" w:rsidP="00910B11">
            <w:pPr>
              <w:spacing w:before="17" w:line="200" w:lineRule="exact"/>
              <w:rPr>
                <w:rFonts w:ascii="Calibri" w:hAnsi="Calibri"/>
              </w:rPr>
            </w:pPr>
          </w:p>
          <w:p w:rsidR="00734655" w:rsidRPr="00910B11" w:rsidRDefault="00910B11" w:rsidP="00910B11">
            <w:pPr>
              <w:spacing w:after="0" w:line="240" w:lineRule="auto"/>
              <w:jc w:val="center"/>
              <w:rPr>
                <w:rFonts w:ascii="Calibri" w:eastAsia="Times New Roman" w:hAnsi="Calibri" w:cs="Times New Roman"/>
                <w:color w:val="000000"/>
                <w:sz w:val="20"/>
                <w:szCs w:val="20"/>
              </w:rPr>
            </w:pPr>
            <w:r w:rsidRPr="00910B11">
              <w:rPr>
                <w:rFonts w:ascii="Calibri" w:hAnsi="Calibri" w:cstheme="minorHAnsi"/>
                <w:sz w:val="20"/>
                <w:szCs w:val="20"/>
                <w:lang w:val="es-ES"/>
              </w:rPr>
              <w:t>Artículo 34 de la Ley Orgánica del Poder Ejecutivo del Estado de Sonora y Reglamento Interior</w:t>
            </w:r>
          </w:p>
        </w:tc>
      </w:tr>
      <w:tr w:rsidR="00734655" w:rsidRPr="00864C64" w:rsidTr="00734655">
        <w:trPr>
          <w:trHeight w:val="15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XVI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xml:space="preserve"> Las condiciones generales de trabajo, contratos o convenios que regulen las relaciones laborales del personal de base o de confianza, así como </w:t>
            </w:r>
            <w:r w:rsidRPr="00864C64">
              <w:rPr>
                <w:rFonts w:ascii="Calibri" w:eastAsia="Times New Roman" w:hAnsi="Calibri" w:cs="Times New Roman"/>
                <w:b/>
                <w:bCs/>
                <w:i/>
                <w:iCs/>
                <w:color w:val="000000"/>
                <w:sz w:val="20"/>
                <w:szCs w:val="20"/>
              </w:rPr>
              <w:t>los recursos públicos económicos</w:t>
            </w:r>
            <w:r w:rsidRPr="00864C64">
              <w:rPr>
                <w:rFonts w:ascii="Calibri" w:eastAsia="Times New Roman" w:hAnsi="Calibri" w:cs="Times New Roman"/>
                <w:i/>
                <w:iCs/>
                <w:color w:val="000000"/>
                <w:sz w:val="20"/>
                <w:szCs w:val="20"/>
              </w:rPr>
              <w:t>, en especie o donativos, que sean entregados a los sindicatos y ejerzan como recursos públicos;</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FF5484"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a través de la Secretaría de Hacienda, se vincula mediante una liga electrónica</w:t>
            </w:r>
          </w:p>
        </w:tc>
      </w:tr>
      <w:tr w:rsidR="00734655" w:rsidRPr="00864C64" w:rsidTr="00734655">
        <w:trPr>
          <w:trHeight w:val="6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XVII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xml:space="preserve"> La información curricular, desde el nivel de jefe de departamento o equivalente, hasta el titular del sujeto obligado, así como, en su caso, las sanciones administrativas de que haya sido objeto;</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734655" w:rsidP="00FF5484">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sidR="00FF5484">
              <w:rPr>
                <w:rFonts w:ascii="Calibri" w:eastAsia="Times New Roman" w:hAnsi="Calibri" w:cs="Times New Roman"/>
                <w:color w:val="000000"/>
                <w:sz w:val="20"/>
                <w:szCs w:val="20"/>
              </w:rPr>
              <w:t>Aplica/ Coordinación General de Administración</w:t>
            </w:r>
            <w:r w:rsidR="00FF5484" w:rsidRPr="00864C64">
              <w:rPr>
                <w:rFonts w:ascii="Calibri" w:eastAsia="Times New Roman" w:hAnsi="Calibri" w:cs="Times New Roman"/>
                <w:color w:val="000000"/>
                <w:sz w:val="20"/>
                <w:szCs w:val="20"/>
              </w:rPr>
              <w:t>   </w:t>
            </w:r>
          </w:p>
        </w:tc>
      </w:tr>
      <w:tr w:rsidR="00734655" w:rsidRPr="00864C64" w:rsidTr="00734655">
        <w:trPr>
          <w:trHeight w:val="12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XVIII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El listado de Servidores Públicos con sanciones administrativas definitivas, especificando la causa de sanción y la disposición;</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FF5484"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p>
        </w:tc>
      </w:tr>
      <w:tr w:rsidR="00734655" w:rsidRPr="00864C64" w:rsidTr="00734655">
        <w:trPr>
          <w:trHeight w:val="103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XIX</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servicios que ofrecen señalando los requisitos para acceder a ellos;</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B25456"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Estatal de Vinculación, Coordinación Estatal de Tecnología y Estudios (C4),  Sistema Estatal de Información, Coordinación Estatal del Sistema Estatal Penitenciario</w:t>
            </w:r>
          </w:p>
        </w:tc>
      </w:tr>
      <w:tr w:rsidR="00734655" w:rsidRPr="00864C64" w:rsidTr="00734655">
        <w:trPr>
          <w:trHeight w:val="52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trámites, requisitos y formatos que ofrecen;</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F364B7" w:rsidP="00F364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Estatal de Vinculación, Coordinación Estatal de Tecnología y Estudios (C4),  Sistema Estatal de Información, Coordinación Estatal del Sistema Estatal Penitenciario</w:t>
            </w:r>
          </w:p>
        </w:tc>
      </w:tr>
      <w:tr w:rsidR="00734655" w:rsidRPr="00864C64" w:rsidTr="00734655">
        <w:trPr>
          <w:trHeight w:val="15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 información financiera sobre el presupuesto asignado, así como los informes del ejercicio trimestral del gasto, en términos de la Ley General de Contabilidad Gubernamental y demás normatividad aplicable;</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F364B7"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6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 información relativa a la deuda pública, en términos de la normatividad aplicable;</w:t>
            </w:r>
          </w:p>
        </w:tc>
        <w:tc>
          <w:tcPr>
            <w:tcW w:w="1090" w:type="pct"/>
            <w:shd w:val="clear" w:color="000000" w:fill="FFFFFF"/>
            <w:vAlign w:val="center"/>
            <w:hideMark/>
          </w:tcPr>
          <w:p w:rsidR="00734655" w:rsidRPr="00910B11" w:rsidRDefault="00910B11" w:rsidP="00734655">
            <w:pPr>
              <w:jc w:val="center"/>
              <w:rPr>
                <w:b/>
              </w:rPr>
            </w:pPr>
            <w:r w:rsidRPr="00910B11">
              <w:rPr>
                <w:rFonts w:ascii="Calibri" w:eastAsia="Times New Roman" w:hAnsi="Calibri" w:cs="Times New Roman"/>
                <w:b/>
                <w:bCs/>
                <w:sz w:val="20"/>
                <w:szCs w:val="20"/>
              </w:rPr>
              <w:t>NO APLICA</w:t>
            </w:r>
          </w:p>
        </w:tc>
        <w:tc>
          <w:tcPr>
            <w:tcW w:w="1021" w:type="pct"/>
            <w:shd w:val="clear" w:color="000000" w:fill="FFFFFF"/>
            <w:vAlign w:val="center"/>
            <w:hideMark/>
          </w:tcPr>
          <w:p w:rsidR="00910B11" w:rsidRPr="00487F09" w:rsidRDefault="00910B11" w:rsidP="00910B11">
            <w:pPr>
              <w:spacing w:before="17" w:line="200" w:lineRule="exact"/>
              <w:jc w:val="center"/>
            </w:pPr>
            <w:r w:rsidRPr="00D814CF">
              <w:rPr>
                <w:rFonts w:ascii="Arial" w:hAnsi="Arial" w:cs="Arial"/>
                <w:b/>
                <w:sz w:val="16"/>
                <w:szCs w:val="16"/>
                <w:lang w:val="es-ES"/>
              </w:rPr>
              <w:t>PRECEPTO LEGAL</w:t>
            </w:r>
          </w:p>
          <w:p w:rsidR="00734655" w:rsidRPr="00864C64" w:rsidRDefault="00910B11" w:rsidP="00910B11">
            <w:pPr>
              <w:spacing w:after="0" w:line="240" w:lineRule="auto"/>
              <w:jc w:val="center"/>
              <w:rPr>
                <w:rFonts w:ascii="Calibri" w:eastAsia="Times New Roman" w:hAnsi="Calibri" w:cs="Times New Roman"/>
                <w:color w:val="000000"/>
                <w:sz w:val="20"/>
                <w:szCs w:val="20"/>
              </w:rPr>
            </w:pPr>
            <w:r w:rsidRPr="004850DF">
              <w:rPr>
                <w:rFonts w:cstheme="minorHAnsi"/>
                <w:szCs w:val="16"/>
                <w:lang w:val="es-ES"/>
              </w:rPr>
              <w:t>Artículo 34 de la Ley Orgánica del Poder Ejecutivo del Estado de Sonora y Reglamento Interior</w:t>
            </w:r>
          </w:p>
        </w:tc>
      </w:tr>
      <w:tr w:rsidR="00734655" w:rsidRPr="00864C64" w:rsidTr="00734655">
        <w:trPr>
          <w:trHeight w:val="9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XXIII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montos destinados a gastos relativos a comunicación social y publicidad oficial desglosada por tipo de medio, proveedores, número de contrato y concepto o campaña;</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F364B7"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9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XXIV</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informes de resultados de las auditorías al ejercicio presupuestal de cada sujeto obligado que se realicen y, en su caso, las aclaraciones que correspondan;</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F364B7"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9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XXV</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El resultado de la dictaminación de los estados financieros;</w:t>
            </w:r>
          </w:p>
        </w:tc>
        <w:tc>
          <w:tcPr>
            <w:tcW w:w="1090" w:type="pct"/>
            <w:shd w:val="clear" w:color="000000" w:fill="FFFFFF"/>
            <w:vAlign w:val="center"/>
            <w:hideMark/>
          </w:tcPr>
          <w:p w:rsidR="00734655" w:rsidRPr="00444F7F" w:rsidRDefault="00444F7F" w:rsidP="00734655">
            <w:pPr>
              <w:jc w:val="center"/>
              <w:rPr>
                <w:b/>
              </w:rPr>
            </w:pPr>
            <w:r w:rsidRPr="00444F7F">
              <w:rPr>
                <w:rFonts w:ascii="Calibri" w:eastAsia="Times New Roman" w:hAnsi="Calibri" w:cs="Times New Roman"/>
                <w:b/>
                <w:bCs/>
                <w:sz w:val="20"/>
                <w:szCs w:val="20"/>
              </w:rPr>
              <w:t>NO APLICA</w:t>
            </w:r>
          </w:p>
        </w:tc>
        <w:tc>
          <w:tcPr>
            <w:tcW w:w="1021" w:type="pct"/>
            <w:shd w:val="clear" w:color="000000" w:fill="FFFFFF"/>
            <w:vAlign w:val="center"/>
            <w:hideMark/>
          </w:tcPr>
          <w:p w:rsidR="00444F7F" w:rsidRPr="00487F09" w:rsidRDefault="00444F7F" w:rsidP="00444F7F">
            <w:pPr>
              <w:spacing w:before="17" w:line="200" w:lineRule="exact"/>
              <w:jc w:val="center"/>
            </w:pPr>
            <w:r w:rsidRPr="00D814CF">
              <w:rPr>
                <w:rFonts w:ascii="Arial" w:hAnsi="Arial" w:cs="Arial"/>
                <w:b/>
                <w:sz w:val="16"/>
                <w:szCs w:val="16"/>
                <w:lang w:val="es-ES"/>
              </w:rPr>
              <w:t>PRECEPTO LEGAL</w:t>
            </w:r>
          </w:p>
          <w:p w:rsidR="00734655" w:rsidRPr="00864C64" w:rsidRDefault="00444F7F" w:rsidP="00444F7F">
            <w:pPr>
              <w:spacing w:after="0" w:line="240" w:lineRule="auto"/>
              <w:jc w:val="center"/>
              <w:rPr>
                <w:rFonts w:ascii="Calibri" w:eastAsia="Times New Roman" w:hAnsi="Calibri" w:cs="Times New Roman"/>
                <w:color w:val="000000"/>
                <w:sz w:val="20"/>
                <w:szCs w:val="20"/>
              </w:rPr>
            </w:pPr>
            <w:r w:rsidRPr="004850DF">
              <w:rPr>
                <w:rFonts w:cstheme="minorHAnsi"/>
                <w:szCs w:val="16"/>
                <w:lang w:val="es-ES"/>
              </w:rPr>
              <w:t>Artículo 34 de la Ley Orgánica del Poder Ejecutivo del Estado de Sonora y Reglamento Interior</w:t>
            </w:r>
          </w:p>
        </w:tc>
      </w:tr>
      <w:tr w:rsidR="00734655" w:rsidRPr="00864C64" w:rsidTr="00734655">
        <w:trPr>
          <w:trHeight w:val="33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XXVI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090" w:type="pct"/>
            <w:shd w:val="clear" w:color="000000" w:fill="FFFFFF"/>
            <w:vAlign w:val="center"/>
            <w:hideMark/>
          </w:tcPr>
          <w:p w:rsidR="00734655" w:rsidRDefault="00444F7F" w:rsidP="00734655">
            <w:pPr>
              <w:jc w:val="center"/>
            </w:pPr>
            <w:r w:rsidRPr="00444F7F">
              <w:rPr>
                <w:rFonts w:ascii="Calibri" w:eastAsia="Times New Roman" w:hAnsi="Calibri" w:cs="Times New Roman"/>
                <w:b/>
                <w:bCs/>
                <w:sz w:val="20"/>
                <w:szCs w:val="20"/>
              </w:rPr>
              <w:t>NO APLICA</w:t>
            </w:r>
          </w:p>
        </w:tc>
        <w:tc>
          <w:tcPr>
            <w:tcW w:w="1021" w:type="pct"/>
            <w:shd w:val="clear" w:color="000000" w:fill="FFFFFF"/>
            <w:vAlign w:val="center"/>
            <w:hideMark/>
          </w:tcPr>
          <w:p w:rsidR="00444F7F" w:rsidRPr="00487F09" w:rsidRDefault="00444F7F" w:rsidP="00444F7F">
            <w:pPr>
              <w:spacing w:before="17" w:line="200" w:lineRule="exact"/>
              <w:jc w:val="center"/>
            </w:pPr>
            <w:r w:rsidRPr="00D814CF">
              <w:rPr>
                <w:rFonts w:ascii="Arial" w:hAnsi="Arial" w:cs="Arial"/>
                <w:b/>
                <w:sz w:val="16"/>
                <w:szCs w:val="16"/>
                <w:lang w:val="es-ES"/>
              </w:rPr>
              <w:t>PRECEPTO LEGAL</w:t>
            </w:r>
          </w:p>
          <w:p w:rsidR="00734655" w:rsidRPr="00864C64" w:rsidRDefault="00444F7F" w:rsidP="00444F7F">
            <w:pPr>
              <w:spacing w:after="0" w:line="240" w:lineRule="auto"/>
              <w:jc w:val="center"/>
              <w:rPr>
                <w:rFonts w:ascii="Calibri" w:eastAsia="Times New Roman" w:hAnsi="Calibri" w:cs="Times New Roman"/>
                <w:color w:val="000000"/>
                <w:sz w:val="20"/>
                <w:szCs w:val="20"/>
              </w:rPr>
            </w:pPr>
            <w:r w:rsidRPr="004850DF">
              <w:rPr>
                <w:rFonts w:cstheme="minorHAnsi"/>
                <w:szCs w:val="16"/>
                <w:lang w:val="es-ES"/>
              </w:rPr>
              <w:t>Artículo 34 de la Ley Orgánica del Poder Ejecutivo del Estado de Sonora y Reglamento Interior</w:t>
            </w:r>
          </w:p>
        </w:tc>
      </w:tr>
      <w:tr w:rsidR="00734655" w:rsidRPr="00864C64" w:rsidTr="00734655">
        <w:trPr>
          <w:trHeight w:val="27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XXVII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F364B7"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del Sistema Estatal de Información</w:t>
            </w:r>
            <w:r w:rsidR="00734655" w:rsidRPr="00864C64">
              <w:rPr>
                <w:rFonts w:ascii="Calibri" w:eastAsia="Times New Roman" w:hAnsi="Calibri" w:cs="Times New Roman"/>
                <w:color w:val="000000"/>
                <w:sz w:val="20"/>
                <w:szCs w:val="20"/>
              </w:rPr>
              <w:t> </w:t>
            </w:r>
          </w:p>
        </w:tc>
      </w:tr>
      <w:tr w:rsidR="00734655" w:rsidRPr="00864C64" w:rsidTr="00734655">
        <w:trPr>
          <w:trHeight w:val="21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XXVIII</w:t>
            </w:r>
          </w:p>
        </w:tc>
        <w:tc>
          <w:tcPr>
            <w:tcW w:w="1120" w:type="pct"/>
            <w:shd w:val="clear" w:color="000000" w:fill="FFFFFF"/>
            <w:vAlign w:val="center"/>
            <w:hideMark/>
          </w:tcPr>
          <w:p w:rsidR="00785819" w:rsidRPr="00864C64" w:rsidRDefault="00734655" w:rsidP="00785819">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F364B7" w:rsidRDefault="00F364B7"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p>
          <w:p w:rsidR="00734655" w:rsidRPr="00864C64" w:rsidRDefault="00F364B7"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Conforme a la Ley General de Transparencia Art. 113</w:t>
            </w:r>
            <w:r w:rsidR="00734655" w:rsidRPr="00864C64">
              <w:rPr>
                <w:rFonts w:ascii="Calibri" w:eastAsia="Times New Roman" w:hAnsi="Calibri" w:cs="Times New Roman"/>
                <w:color w:val="000000"/>
                <w:sz w:val="20"/>
                <w:szCs w:val="20"/>
              </w:rPr>
              <w:t> </w:t>
            </w:r>
          </w:p>
        </w:tc>
      </w:tr>
      <w:tr w:rsidR="00734655" w:rsidRPr="00864C64" w:rsidTr="00734655">
        <w:trPr>
          <w:trHeight w:val="103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XXIX</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informes que por disposición legal generen los sujetos obligados;</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F364B7"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1800"/>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XXX</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Las estadísticas que generen en cumplimiento de sus facultades, competencias o funciones con la mayor desagregación posible;</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F364B7"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del Sistema Estatal de Información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18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XXXI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Informe de avances programáticos o presupuestales, balances generales y su estado financiero;</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F364B7"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Mediante publicación de la Secretaría de Hacienda direccionando a una liga electrónica</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12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XXXII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Padrón de proveedores y contratistas;</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F364B7"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15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XXXIII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convenios de coordinación de concertación con los sectores social y privado;</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B25456" w:rsidP="00B2545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Aplica/ Coordinación Estatal de Vinculación, Coordinación Estatal de Tecnología y Estudios (C4),  Coordinación Estatal del Sistema Estatal Penitenciario, Instituto de Tratamiento y Aplicación de Medidas para Adolescentes, </w:t>
            </w:r>
            <w:r w:rsidR="00007C13">
              <w:rPr>
                <w:rFonts w:ascii="Calibri" w:eastAsia="Times New Roman" w:hAnsi="Calibri" w:cs="Times New Roman"/>
                <w:color w:val="000000"/>
                <w:sz w:val="20"/>
                <w:szCs w:val="20"/>
              </w:rPr>
              <w:t>Dirección General De Ejecució</w:t>
            </w:r>
            <w:r w:rsidRPr="00B25456">
              <w:rPr>
                <w:rFonts w:ascii="Calibri" w:eastAsia="Times New Roman" w:hAnsi="Calibri" w:cs="Times New Roman"/>
                <w:color w:val="000000"/>
                <w:sz w:val="20"/>
                <w:szCs w:val="20"/>
              </w:rPr>
              <w:t xml:space="preserve">n </w:t>
            </w:r>
            <w:r w:rsidRPr="00B25456">
              <w:rPr>
                <w:rFonts w:ascii="Calibri" w:eastAsia="Times New Roman" w:hAnsi="Calibri" w:cs="Times New Roman"/>
                <w:color w:val="000000"/>
                <w:sz w:val="20"/>
                <w:szCs w:val="20"/>
              </w:rPr>
              <w:lastRenderedPageBreak/>
              <w:t>De Penas, Medidas De Seguridad, Supe</w:t>
            </w:r>
            <w:r>
              <w:rPr>
                <w:rFonts w:ascii="Calibri" w:eastAsia="Times New Roman" w:hAnsi="Calibri" w:cs="Times New Roman"/>
                <w:color w:val="000000"/>
                <w:sz w:val="20"/>
                <w:szCs w:val="20"/>
              </w:rPr>
              <w:t>rvisió</w:t>
            </w:r>
            <w:r w:rsidRPr="00B25456">
              <w:rPr>
                <w:rFonts w:ascii="Calibri" w:eastAsia="Times New Roman" w:hAnsi="Calibri" w:cs="Times New Roman"/>
                <w:color w:val="000000"/>
                <w:sz w:val="20"/>
                <w:szCs w:val="20"/>
              </w:rPr>
              <w:t>n De Med</w:t>
            </w:r>
            <w:r>
              <w:rPr>
                <w:rFonts w:ascii="Calibri" w:eastAsia="Times New Roman" w:hAnsi="Calibri" w:cs="Times New Roman"/>
                <w:color w:val="000000"/>
                <w:sz w:val="20"/>
                <w:szCs w:val="20"/>
              </w:rPr>
              <w:t>idas Cautelares, De La Suspensió</w:t>
            </w:r>
            <w:r w:rsidRPr="00B25456">
              <w:rPr>
                <w:rFonts w:ascii="Calibri" w:eastAsia="Times New Roman" w:hAnsi="Calibri" w:cs="Times New Roman"/>
                <w:color w:val="000000"/>
                <w:sz w:val="20"/>
                <w:szCs w:val="20"/>
              </w:rPr>
              <w:t>n Con</w:t>
            </w:r>
            <w:r>
              <w:rPr>
                <w:rFonts w:ascii="Calibri" w:eastAsia="Times New Roman" w:hAnsi="Calibri" w:cs="Times New Roman"/>
                <w:color w:val="000000"/>
                <w:sz w:val="20"/>
                <w:szCs w:val="20"/>
              </w:rPr>
              <w:t>dicional Del Proceso Y Evaluació</w:t>
            </w:r>
            <w:r w:rsidRPr="00B25456">
              <w:rPr>
                <w:rFonts w:ascii="Calibri" w:eastAsia="Times New Roman" w:hAnsi="Calibri" w:cs="Times New Roman"/>
                <w:color w:val="000000"/>
                <w:sz w:val="20"/>
                <w:szCs w:val="20"/>
              </w:rPr>
              <w:t>n De Riesgo</w:t>
            </w:r>
          </w:p>
        </w:tc>
      </w:tr>
      <w:tr w:rsidR="00734655" w:rsidRPr="00864C64" w:rsidTr="00734655">
        <w:trPr>
          <w:trHeight w:val="6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XXXIV</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El inventario de bienes muebles e inmuebles en posesión y propiedad;</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007C1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18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XXXV</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Las recomendaciones emitidas por los órganos públicos del Estado mexicano u organismos internacionales garantes de los derechos humanos, así como las acciones que han llevado a cabo para su atención;</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007C1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Dirección General Jurídica</w:t>
            </w:r>
            <w:r w:rsidR="00734655" w:rsidRPr="00864C64">
              <w:rPr>
                <w:rFonts w:ascii="Calibri" w:eastAsia="Times New Roman" w:hAnsi="Calibri" w:cs="Times New Roman"/>
                <w:color w:val="000000"/>
                <w:sz w:val="20"/>
                <w:szCs w:val="20"/>
              </w:rPr>
              <w:t> </w:t>
            </w:r>
          </w:p>
        </w:tc>
      </w:tr>
      <w:tr w:rsidR="00734655" w:rsidRPr="00864C64" w:rsidTr="00734655">
        <w:trPr>
          <w:trHeight w:val="9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XXXVI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Las resoluciones y laudos que se emitan en procesos o procedimientos seguidos en forma de juicio;</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007C1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Dirección General Jurídica</w:t>
            </w:r>
            <w:r w:rsidR="00734655" w:rsidRPr="00864C64">
              <w:rPr>
                <w:rFonts w:ascii="Calibri" w:eastAsia="Times New Roman" w:hAnsi="Calibri" w:cs="Times New Roman"/>
                <w:color w:val="000000"/>
                <w:sz w:val="20"/>
                <w:szCs w:val="20"/>
              </w:rPr>
              <w:t> </w:t>
            </w:r>
          </w:p>
        </w:tc>
      </w:tr>
      <w:tr w:rsidR="00734655" w:rsidRPr="00864C64" w:rsidTr="00734655">
        <w:trPr>
          <w:trHeight w:val="15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XXXVII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mecanismos de participación ciudadana;</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007C1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por la Coordinación Estatal de Vinculación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6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XXXVIII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programas que ofrecen, incluyendo información sobre la población, objetivo y destino, así como los trámites, tiempos de respuesta, requisitos y formatos para acceder a los mismos;</w:t>
            </w:r>
          </w:p>
        </w:tc>
        <w:tc>
          <w:tcPr>
            <w:tcW w:w="1090" w:type="pct"/>
            <w:shd w:val="clear" w:color="000000" w:fill="FFFFFF"/>
            <w:vAlign w:val="center"/>
            <w:hideMark/>
          </w:tcPr>
          <w:p w:rsidR="00734655" w:rsidRDefault="00B22B5F" w:rsidP="00734655">
            <w:pPr>
              <w:jc w:val="center"/>
            </w:pPr>
            <w:r w:rsidRPr="00444F7F">
              <w:rPr>
                <w:rFonts w:ascii="Calibri" w:eastAsia="Times New Roman" w:hAnsi="Calibri" w:cs="Times New Roman"/>
                <w:b/>
                <w:bCs/>
                <w:sz w:val="20"/>
                <w:szCs w:val="20"/>
              </w:rPr>
              <w:t>NO APLICA</w:t>
            </w:r>
          </w:p>
        </w:tc>
        <w:tc>
          <w:tcPr>
            <w:tcW w:w="1021" w:type="pct"/>
            <w:shd w:val="clear" w:color="000000" w:fill="FFFFFF"/>
            <w:vAlign w:val="center"/>
            <w:hideMark/>
          </w:tcPr>
          <w:p w:rsidR="00B22B5F" w:rsidRPr="00487F09" w:rsidRDefault="00B22B5F" w:rsidP="00B22B5F">
            <w:pPr>
              <w:spacing w:before="17" w:line="200" w:lineRule="exact"/>
              <w:jc w:val="center"/>
            </w:pPr>
            <w:r w:rsidRPr="00D814CF">
              <w:rPr>
                <w:rFonts w:ascii="Arial" w:hAnsi="Arial" w:cs="Arial"/>
                <w:b/>
                <w:sz w:val="16"/>
                <w:szCs w:val="16"/>
                <w:lang w:val="es-ES"/>
              </w:rPr>
              <w:t>PRECEPTO LEGAL</w:t>
            </w:r>
          </w:p>
          <w:p w:rsidR="00734655" w:rsidRPr="00864C64" w:rsidRDefault="00B22B5F" w:rsidP="00B22B5F">
            <w:pPr>
              <w:spacing w:after="0" w:line="240" w:lineRule="auto"/>
              <w:jc w:val="center"/>
              <w:rPr>
                <w:rFonts w:ascii="Calibri" w:eastAsia="Times New Roman" w:hAnsi="Calibri" w:cs="Times New Roman"/>
                <w:color w:val="000000"/>
                <w:sz w:val="20"/>
                <w:szCs w:val="20"/>
              </w:rPr>
            </w:pPr>
            <w:r w:rsidRPr="004850DF">
              <w:rPr>
                <w:rFonts w:cstheme="minorHAnsi"/>
                <w:szCs w:val="16"/>
                <w:lang w:val="es-ES"/>
              </w:rPr>
              <w:t>Artículo 34 de la Ley Orgánica del Poder Ejecutivo del Estado de Sonora y Reglamento Interior</w:t>
            </w:r>
          </w:p>
        </w:tc>
      </w:tr>
      <w:tr w:rsidR="00734655" w:rsidRPr="00864C64" w:rsidTr="00734655">
        <w:trPr>
          <w:trHeight w:val="18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XXXIX</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Las actas y resoluciones del Comité de Transparencia de los sujetos obligados;</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007C1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Titular de la Unidad de Transparencia</w:t>
            </w:r>
            <w:r w:rsidR="00734655" w:rsidRPr="00864C64">
              <w:rPr>
                <w:rFonts w:ascii="Calibri" w:eastAsia="Times New Roman" w:hAnsi="Calibri" w:cs="Times New Roman"/>
                <w:color w:val="000000"/>
                <w:sz w:val="20"/>
                <w:szCs w:val="20"/>
              </w:rPr>
              <w:t> </w:t>
            </w:r>
          </w:p>
        </w:tc>
      </w:tr>
      <w:tr w:rsidR="00734655" w:rsidRPr="00864C64" w:rsidTr="00734655">
        <w:trPr>
          <w:trHeight w:val="24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XL</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Todas las evaluaciones y encuestas que hagan los sujetos obligados a programas financiados con recursos públicos;</w:t>
            </w:r>
          </w:p>
        </w:tc>
        <w:tc>
          <w:tcPr>
            <w:tcW w:w="1090" w:type="pct"/>
            <w:shd w:val="clear" w:color="000000" w:fill="FFFFFF"/>
            <w:vAlign w:val="center"/>
            <w:hideMark/>
          </w:tcPr>
          <w:p w:rsidR="00734655" w:rsidRPr="00B86DEF" w:rsidRDefault="00B86DEF" w:rsidP="00B86DEF">
            <w:pPr>
              <w:jc w:val="center"/>
              <w:rPr>
                <w:b/>
              </w:rPr>
            </w:pPr>
            <w:r w:rsidRPr="00B86DEF">
              <w:rPr>
                <w:b/>
              </w:rPr>
              <w:t>NO APLICA</w:t>
            </w:r>
          </w:p>
        </w:tc>
        <w:tc>
          <w:tcPr>
            <w:tcW w:w="1021" w:type="pct"/>
            <w:shd w:val="clear" w:color="000000" w:fill="FFFFFF"/>
            <w:vAlign w:val="center"/>
            <w:hideMark/>
          </w:tcPr>
          <w:p w:rsidR="00B86DEF" w:rsidRPr="00487F09" w:rsidRDefault="00B86DEF" w:rsidP="00B86DEF">
            <w:pPr>
              <w:spacing w:before="17" w:line="200" w:lineRule="exact"/>
              <w:jc w:val="center"/>
            </w:pPr>
            <w:r w:rsidRPr="00D814CF">
              <w:rPr>
                <w:rFonts w:ascii="Arial" w:hAnsi="Arial" w:cs="Arial"/>
                <w:b/>
                <w:sz w:val="16"/>
                <w:szCs w:val="16"/>
                <w:lang w:val="es-ES"/>
              </w:rPr>
              <w:t>PRECEPTO LEGAL</w:t>
            </w:r>
          </w:p>
          <w:p w:rsidR="00734655" w:rsidRPr="00864C64" w:rsidRDefault="00B86DEF" w:rsidP="00B86DEF">
            <w:pPr>
              <w:spacing w:after="0" w:line="240" w:lineRule="auto"/>
              <w:jc w:val="center"/>
              <w:rPr>
                <w:rFonts w:ascii="Calibri" w:eastAsia="Times New Roman" w:hAnsi="Calibri" w:cs="Times New Roman"/>
                <w:color w:val="000000"/>
                <w:sz w:val="20"/>
                <w:szCs w:val="20"/>
              </w:rPr>
            </w:pPr>
            <w:r w:rsidRPr="004850DF">
              <w:rPr>
                <w:rFonts w:cstheme="minorHAnsi"/>
                <w:szCs w:val="16"/>
                <w:lang w:val="es-ES"/>
              </w:rPr>
              <w:t>Artículo 34 de la Ley Orgánica del Poder Ejecutivo del Estado de Sonora y Reglamento Interior</w:t>
            </w:r>
          </w:p>
        </w:tc>
      </w:tr>
      <w:tr w:rsidR="00734655" w:rsidRPr="00864C64" w:rsidTr="00734655">
        <w:trPr>
          <w:trHeight w:val="15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XLI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estudios financiados con recursos públicos;</w:t>
            </w:r>
          </w:p>
        </w:tc>
        <w:tc>
          <w:tcPr>
            <w:tcW w:w="1090" w:type="pct"/>
            <w:shd w:val="clear" w:color="000000" w:fill="FFFFFF"/>
            <w:vAlign w:val="center"/>
            <w:hideMark/>
          </w:tcPr>
          <w:p w:rsidR="00734655" w:rsidRDefault="00B86DEF" w:rsidP="00734655">
            <w:pPr>
              <w:jc w:val="center"/>
            </w:pPr>
            <w:r w:rsidRPr="00B86DEF">
              <w:rPr>
                <w:b/>
              </w:rPr>
              <w:t>NO APLICA</w:t>
            </w:r>
          </w:p>
        </w:tc>
        <w:tc>
          <w:tcPr>
            <w:tcW w:w="1021" w:type="pct"/>
            <w:shd w:val="clear" w:color="000000" w:fill="FFFFFF"/>
            <w:vAlign w:val="center"/>
            <w:hideMark/>
          </w:tcPr>
          <w:p w:rsidR="00B86DEF" w:rsidRPr="00487F09" w:rsidRDefault="00B86DEF" w:rsidP="00B86DEF">
            <w:pPr>
              <w:spacing w:before="17" w:line="200" w:lineRule="exact"/>
              <w:jc w:val="center"/>
            </w:pPr>
            <w:r w:rsidRPr="00D814CF">
              <w:rPr>
                <w:rFonts w:ascii="Arial" w:hAnsi="Arial" w:cs="Arial"/>
                <w:b/>
                <w:sz w:val="16"/>
                <w:szCs w:val="16"/>
                <w:lang w:val="es-ES"/>
              </w:rPr>
              <w:t>PRECEPTO LEGAL</w:t>
            </w:r>
          </w:p>
          <w:p w:rsidR="00734655" w:rsidRPr="00864C64" w:rsidRDefault="00B86DEF" w:rsidP="00B86DEF">
            <w:pPr>
              <w:spacing w:after="0" w:line="240" w:lineRule="auto"/>
              <w:jc w:val="center"/>
              <w:rPr>
                <w:rFonts w:ascii="Calibri" w:eastAsia="Times New Roman" w:hAnsi="Calibri" w:cs="Times New Roman"/>
                <w:color w:val="000000"/>
                <w:sz w:val="20"/>
                <w:szCs w:val="20"/>
              </w:rPr>
            </w:pPr>
            <w:r w:rsidRPr="004850DF">
              <w:rPr>
                <w:rFonts w:cstheme="minorHAnsi"/>
                <w:szCs w:val="16"/>
                <w:lang w:val="es-ES"/>
              </w:rPr>
              <w:t>Artículo 34 de la Ley Orgánica del Poder Ejecutivo del Estado de Sonora y Reglamento Interior</w:t>
            </w:r>
          </w:p>
        </w:tc>
      </w:tr>
      <w:tr w:rsidR="00734655" w:rsidRPr="00864C64" w:rsidTr="00734655">
        <w:trPr>
          <w:trHeight w:val="12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XLII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El listado de jubilados y pensionados y el monto que reciben;</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C66EEC"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 aplica/ ya que estas personas dejan de pertenecer a la plantilla de la nómina de la Secretaría de Seguridad Pública.</w:t>
            </w:r>
            <w:r w:rsidR="00734655" w:rsidRPr="00864C64">
              <w:rPr>
                <w:rFonts w:ascii="Calibri" w:eastAsia="Times New Roman" w:hAnsi="Calibri" w:cs="Times New Roman"/>
                <w:color w:val="000000"/>
                <w:sz w:val="20"/>
                <w:szCs w:val="20"/>
              </w:rPr>
              <w:t> </w:t>
            </w:r>
          </w:p>
        </w:tc>
      </w:tr>
      <w:tr w:rsidR="00734655" w:rsidRPr="00864C64" w:rsidTr="00734655">
        <w:trPr>
          <w:trHeight w:val="12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XLIII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xml:space="preserve">Los ingresos recibidos por cualquier concepto señalando el nombre de los responsables de recibirlos, administrarlos y ejercerlos, así como su destino, indicando el destino de cada uno </w:t>
            </w:r>
            <w:r w:rsidRPr="00864C64">
              <w:rPr>
                <w:rFonts w:ascii="Calibri" w:eastAsia="Times New Roman" w:hAnsi="Calibri" w:cs="Times New Roman"/>
                <w:color w:val="000000"/>
                <w:sz w:val="20"/>
                <w:szCs w:val="20"/>
              </w:rPr>
              <w:lastRenderedPageBreak/>
              <w:t>de ellos;</w:t>
            </w:r>
          </w:p>
        </w:tc>
        <w:tc>
          <w:tcPr>
            <w:tcW w:w="1090" w:type="pct"/>
            <w:shd w:val="clear" w:color="000000" w:fill="FFFFFF"/>
            <w:vAlign w:val="center"/>
            <w:hideMark/>
          </w:tcPr>
          <w:p w:rsidR="00734655" w:rsidRDefault="00181578" w:rsidP="00734655">
            <w:pPr>
              <w:jc w:val="center"/>
            </w:pPr>
            <w:r w:rsidRPr="00B86DEF">
              <w:rPr>
                <w:b/>
              </w:rPr>
              <w:lastRenderedPageBreak/>
              <w:t>NO APLICA</w:t>
            </w:r>
          </w:p>
        </w:tc>
        <w:tc>
          <w:tcPr>
            <w:tcW w:w="1021" w:type="pct"/>
            <w:shd w:val="clear" w:color="000000" w:fill="FFFFFF"/>
            <w:vAlign w:val="center"/>
            <w:hideMark/>
          </w:tcPr>
          <w:p w:rsidR="00181578" w:rsidRDefault="00181578" w:rsidP="00181578">
            <w:pPr>
              <w:spacing w:before="17" w:line="200" w:lineRule="exact"/>
              <w:jc w:val="center"/>
            </w:pPr>
            <w:r w:rsidRPr="00D814CF">
              <w:rPr>
                <w:rFonts w:ascii="Arial" w:hAnsi="Arial" w:cs="Arial"/>
                <w:b/>
                <w:sz w:val="16"/>
                <w:szCs w:val="16"/>
                <w:lang w:val="es-ES"/>
              </w:rPr>
              <w:t>PRECEPTO LEGAL</w:t>
            </w:r>
          </w:p>
          <w:p w:rsidR="00734655" w:rsidRPr="00181578" w:rsidRDefault="00181578" w:rsidP="00181578">
            <w:pPr>
              <w:spacing w:before="17" w:line="200" w:lineRule="exact"/>
              <w:jc w:val="center"/>
            </w:pPr>
            <w:r w:rsidRPr="004850DF">
              <w:rPr>
                <w:rFonts w:cstheme="minorHAnsi"/>
                <w:szCs w:val="16"/>
                <w:lang w:val="es-ES"/>
              </w:rPr>
              <w:t>Artículo 34 de la Ley Orgánica del Poder Ejecutivo del Estado de Sonora y Reglamento Interior</w:t>
            </w:r>
          </w:p>
        </w:tc>
      </w:tr>
      <w:tr w:rsidR="00734655" w:rsidRPr="00864C64" w:rsidTr="00734655">
        <w:trPr>
          <w:trHeight w:val="15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XLIV</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Donaciones hechas a terceros en dinero o en especie;</w:t>
            </w:r>
          </w:p>
        </w:tc>
        <w:tc>
          <w:tcPr>
            <w:tcW w:w="1090" w:type="pct"/>
            <w:shd w:val="clear" w:color="000000" w:fill="FFFFFF"/>
            <w:vAlign w:val="center"/>
            <w:hideMark/>
          </w:tcPr>
          <w:p w:rsidR="00734655" w:rsidRDefault="00A910F7" w:rsidP="00734655">
            <w:pPr>
              <w:jc w:val="center"/>
            </w:pPr>
            <w:r w:rsidRPr="00B86DEF">
              <w:rPr>
                <w:b/>
              </w:rPr>
              <w:t>NO APLICA</w:t>
            </w:r>
          </w:p>
        </w:tc>
        <w:tc>
          <w:tcPr>
            <w:tcW w:w="1021" w:type="pct"/>
            <w:shd w:val="clear" w:color="000000" w:fill="FFFFFF"/>
            <w:vAlign w:val="center"/>
            <w:hideMark/>
          </w:tcPr>
          <w:p w:rsidR="00A910F7" w:rsidRDefault="00A910F7" w:rsidP="00A910F7">
            <w:pPr>
              <w:spacing w:before="17" w:line="200" w:lineRule="exact"/>
              <w:jc w:val="center"/>
            </w:pPr>
            <w:r w:rsidRPr="00D814CF">
              <w:rPr>
                <w:rFonts w:ascii="Arial" w:hAnsi="Arial" w:cs="Arial"/>
                <w:b/>
                <w:sz w:val="16"/>
                <w:szCs w:val="16"/>
                <w:lang w:val="es-ES"/>
              </w:rPr>
              <w:t>PRECEPTO LEGAL</w:t>
            </w:r>
          </w:p>
          <w:p w:rsidR="00734655" w:rsidRPr="00864C64" w:rsidRDefault="00A910F7" w:rsidP="00A910F7">
            <w:pPr>
              <w:spacing w:after="0" w:line="240" w:lineRule="auto"/>
              <w:jc w:val="center"/>
              <w:rPr>
                <w:rFonts w:ascii="Calibri" w:eastAsia="Times New Roman" w:hAnsi="Calibri" w:cs="Times New Roman"/>
                <w:color w:val="000000"/>
                <w:sz w:val="20"/>
                <w:szCs w:val="20"/>
              </w:rPr>
            </w:pPr>
            <w:r w:rsidRPr="004850DF">
              <w:rPr>
                <w:rFonts w:cstheme="minorHAnsi"/>
                <w:szCs w:val="16"/>
                <w:lang w:val="es-ES"/>
              </w:rPr>
              <w:t>Artículo 34 de la Ley Orgánica del Poder Ejecutivo del Estado de Sonora y Reglamento Interior</w:t>
            </w:r>
          </w:p>
        </w:tc>
      </w:tr>
      <w:tr w:rsidR="00734655" w:rsidRPr="00864C64" w:rsidTr="00734655">
        <w:trPr>
          <w:trHeight w:val="18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XLV</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El catálogo de disposición y guía de archivo documental;</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C66EEC"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General de Administración</w:t>
            </w:r>
            <w:r w:rsidRPr="00864C64">
              <w:rPr>
                <w:rFonts w:ascii="Calibri" w:eastAsia="Times New Roman" w:hAnsi="Calibri" w:cs="Times New Roman"/>
                <w:color w:val="000000"/>
                <w:sz w:val="20"/>
                <w:szCs w:val="20"/>
              </w:rPr>
              <w:t>      </w:t>
            </w:r>
            <w:r w:rsidR="00734655" w:rsidRPr="00864C64">
              <w:rPr>
                <w:rFonts w:ascii="Calibri" w:eastAsia="Times New Roman" w:hAnsi="Calibri" w:cs="Times New Roman"/>
                <w:color w:val="000000"/>
                <w:sz w:val="20"/>
                <w:szCs w:val="20"/>
              </w:rPr>
              <w:t> </w:t>
            </w:r>
          </w:p>
        </w:tc>
      </w:tr>
      <w:tr w:rsidR="00734655" w:rsidRPr="00864C64" w:rsidTr="00734655">
        <w:trPr>
          <w:trHeight w:val="24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XLVI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Las actas de sesiones ordinarias y extraordinarias, así como las opiniones y recomendaciones que emitan, en su caso, los consejos consultivos (Artículo 47 de la LG);</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C66EEC"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 aplica/ no tenemos Consejo Consultivo ya que no somos Organismo y dependemos del Poder Ejecutivo directamente</w:t>
            </w:r>
            <w:r w:rsidR="00734655" w:rsidRPr="00864C64">
              <w:rPr>
                <w:rFonts w:ascii="Calibri" w:eastAsia="Times New Roman" w:hAnsi="Calibri" w:cs="Times New Roman"/>
                <w:color w:val="000000"/>
                <w:sz w:val="20"/>
                <w:szCs w:val="20"/>
              </w:rPr>
              <w:t> </w:t>
            </w:r>
          </w:p>
        </w:tc>
      </w:tr>
      <w:tr w:rsidR="00734655" w:rsidRPr="00864C64" w:rsidTr="00734655">
        <w:trPr>
          <w:trHeight w:val="543"/>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XLVII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090" w:type="pct"/>
            <w:shd w:val="clear" w:color="000000" w:fill="FFFFFF"/>
            <w:vAlign w:val="center"/>
            <w:hideMark/>
          </w:tcPr>
          <w:p w:rsidR="00734655" w:rsidRDefault="00A910F7" w:rsidP="00734655">
            <w:pPr>
              <w:jc w:val="center"/>
            </w:pPr>
            <w:r w:rsidRPr="00B86DEF">
              <w:rPr>
                <w:b/>
              </w:rPr>
              <w:t>NO APLICA</w:t>
            </w:r>
          </w:p>
        </w:tc>
        <w:tc>
          <w:tcPr>
            <w:tcW w:w="1021" w:type="pct"/>
            <w:shd w:val="clear" w:color="000000" w:fill="FFFFFF"/>
            <w:vAlign w:val="center"/>
            <w:hideMark/>
          </w:tcPr>
          <w:p w:rsidR="001C4E0E" w:rsidRDefault="001C4E0E" w:rsidP="001C4E0E">
            <w:pPr>
              <w:spacing w:before="17" w:line="200" w:lineRule="exact"/>
              <w:jc w:val="center"/>
            </w:pPr>
            <w:r w:rsidRPr="00D814CF">
              <w:rPr>
                <w:rFonts w:ascii="Arial" w:hAnsi="Arial" w:cs="Arial"/>
                <w:b/>
                <w:sz w:val="16"/>
                <w:szCs w:val="16"/>
                <w:lang w:val="es-ES"/>
              </w:rPr>
              <w:t>PRECEPTO LEGAL</w:t>
            </w:r>
          </w:p>
          <w:p w:rsidR="00734655" w:rsidRPr="00864C64" w:rsidRDefault="001C4E0E" w:rsidP="001C4E0E">
            <w:pPr>
              <w:spacing w:after="0" w:line="240" w:lineRule="auto"/>
              <w:jc w:val="center"/>
              <w:rPr>
                <w:rFonts w:ascii="Calibri" w:eastAsia="Times New Roman" w:hAnsi="Calibri" w:cs="Times New Roman"/>
                <w:color w:val="000000"/>
                <w:sz w:val="20"/>
                <w:szCs w:val="20"/>
              </w:rPr>
            </w:pPr>
            <w:r w:rsidRPr="004850DF">
              <w:rPr>
                <w:rFonts w:cstheme="minorHAnsi"/>
                <w:szCs w:val="16"/>
                <w:lang w:val="es-ES"/>
              </w:rPr>
              <w:t>Artículo 34 de la Ley Orgánica del Poder Ejecutivo del Estado de Sonora y Reglamento Interior</w:t>
            </w:r>
          </w:p>
        </w:tc>
      </w:tr>
      <w:tr w:rsidR="00734655" w:rsidRPr="00864C64" w:rsidTr="00734655">
        <w:trPr>
          <w:trHeight w:val="121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XLVIII</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Cualquier otra información que sea de utilidad o se considere relevante, además de la que, con base en la información estadística, responda a las preguntas hechas con más frecuencia por el público.</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2D4167" w:rsidP="002D41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Aplica/ Coordinación Estatal de Vinculación, Coordinación Estatal de Tecnología y Estudios (C4),  Coordinación Estatal del Sistema Estatal Penitenciario, Instituto de Tratamiento y Aplicación de Medidas para Adolescentes, Dirección General De Ejecució</w:t>
            </w:r>
            <w:r w:rsidRPr="00B25456">
              <w:rPr>
                <w:rFonts w:ascii="Calibri" w:eastAsia="Times New Roman" w:hAnsi="Calibri" w:cs="Times New Roman"/>
                <w:color w:val="000000"/>
                <w:sz w:val="20"/>
                <w:szCs w:val="20"/>
              </w:rPr>
              <w:t>n De Penas, Medidas De Seguridad, Supe</w:t>
            </w:r>
            <w:r>
              <w:rPr>
                <w:rFonts w:ascii="Calibri" w:eastAsia="Times New Roman" w:hAnsi="Calibri" w:cs="Times New Roman"/>
                <w:color w:val="000000"/>
                <w:sz w:val="20"/>
                <w:szCs w:val="20"/>
              </w:rPr>
              <w:t>rvisió</w:t>
            </w:r>
            <w:r w:rsidRPr="00B25456">
              <w:rPr>
                <w:rFonts w:ascii="Calibri" w:eastAsia="Times New Roman" w:hAnsi="Calibri" w:cs="Times New Roman"/>
                <w:color w:val="000000"/>
                <w:sz w:val="20"/>
                <w:szCs w:val="20"/>
              </w:rPr>
              <w:t>n De Med</w:t>
            </w:r>
            <w:r>
              <w:rPr>
                <w:rFonts w:ascii="Calibri" w:eastAsia="Times New Roman" w:hAnsi="Calibri" w:cs="Times New Roman"/>
                <w:color w:val="000000"/>
                <w:sz w:val="20"/>
                <w:szCs w:val="20"/>
              </w:rPr>
              <w:t>idas Cautelares, De La Suspensió</w:t>
            </w:r>
            <w:r w:rsidRPr="00B25456">
              <w:rPr>
                <w:rFonts w:ascii="Calibri" w:eastAsia="Times New Roman" w:hAnsi="Calibri" w:cs="Times New Roman"/>
                <w:color w:val="000000"/>
                <w:sz w:val="20"/>
                <w:szCs w:val="20"/>
              </w:rPr>
              <w:t>n Con</w:t>
            </w:r>
            <w:r>
              <w:rPr>
                <w:rFonts w:ascii="Calibri" w:eastAsia="Times New Roman" w:hAnsi="Calibri" w:cs="Times New Roman"/>
                <w:color w:val="000000"/>
                <w:sz w:val="20"/>
                <w:szCs w:val="20"/>
              </w:rPr>
              <w:t>dicional Del Proceso Y Evaluació</w:t>
            </w:r>
            <w:r w:rsidRPr="00B25456">
              <w:rPr>
                <w:rFonts w:ascii="Calibri" w:eastAsia="Times New Roman" w:hAnsi="Calibri" w:cs="Times New Roman"/>
                <w:color w:val="000000"/>
                <w:sz w:val="20"/>
                <w:szCs w:val="20"/>
              </w:rPr>
              <w:t>n De Riesgo</w:t>
            </w:r>
            <w:r>
              <w:rPr>
                <w:rFonts w:ascii="Calibri" w:eastAsia="Times New Roman" w:hAnsi="Calibri" w:cs="Times New Roman"/>
                <w:color w:val="000000"/>
                <w:sz w:val="20"/>
                <w:szCs w:val="20"/>
              </w:rPr>
              <w:t xml:space="preserve">, Dirección de Policía Procesal, Coordinación General de Administración, </w:t>
            </w: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Dirección General Jurídica, Dirección General de Policía Estatal</w:t>
            </w:r>
            <w:r w:rsidRPr="00864C64">
              <w:rPr>
                <w:rFonts w:ascii="Calibri" w:eastAsia="Times New Roman" w:hAnsi="Calibri" w:cs="Times New Roman"/>
                <w:color w:val="000000"/>
                <w:sz w:val="20"/>
                <w:szCs w:val="20"/>
              </w:rPr>
              <w:t>     </w:t>
            </w:r>
          </w:p>
        </w:tc>
      </w:tr>
      <w:tr w:rsidR="00734655" w:rsidRPr="00864C64" w:rsidTr="00734655">
        <w:trPr>
          <w:trHeight w:val="4095"/>
        </w:trPr>
        <w:tc>
          <w:tcPr>
            <w:tcW w:w="367"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558" w:type="pct"/>
            <w:vMerge/>
            <w:shd w:val="clear" w:color="000000" w:fill="FFFFFF"/>
            <w:vAlign w:val="center"/>
            <w:hideMark/>
          </w:tcPr>
          <w:p w:rsidR="00734655" w:rsidRPr="00864C64" w:rsidRDefault="00734655" w:rsidP="00734655">
            <w:pPr>
              <w:spacing w:after="0" w:line="240" w:lineRule="auto"/>
              <w:rPr>
                <w:rFonts w:ascii="Calibri" w:eastAsia="Times New Roman" w:hAnsi="Calibri" w:cs="Times New Roman"/>
                <w:color w:val="000000"/>
                <w:sz w:val="20"/>
                <w:szCs w:val="20"/>
              </w:rPr>
            </w:pPr>
          </w:p>
        </w:tc>
        <w:tc>
          <w:tcPr>
            <w:tcW w:w="286"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Último párrafo</w:t>
            </w:r>
          </w:p>
        </w:tc>
        <w:tc>
          <w:tcPr>
            <w:tcW w:w="1120" w:type="pct"/>
            <w:shd w:val="clear" w:color="000000" w:fill="FFFFFF"/>
            <w:vAlign w:val="center"/>
            <w:hideMark/>
          </w:tcPr>
          <w:p w:rsidR="00734655" w:rsidRPr="00864C64" w:rsidRDefault="00734655" w:rsidP="0073465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1090" w:type="pct"/>
            <w:shd w:val="clear" w:color="000000" w:fill="FFFFFF"/>
            <w:vAlign w:val="center"/>
            <w:hideMark/>
          </w:tcPr>
          <w:p w:rsidR="00734655" w:rsidRDefault="00734655" w:rsidP="00734655">
            <w:pPr>
              <w:jc w:val="center"/>
            </w:pPr>
            <w:r w:rsidRPr="00A520EC">
              <w:rPr>
                <w:rFonts w:ascii="Calibri" w:eastAsia="Times New Roman" w:hAnsi="Calibri" w:cs="Times New Roman"/>
                <w:bCs/>
                <w:sz w:val="20"/>
                <w:szCs w:val="20"/>
              </w:rPr>
              <w:t>Aplica / En su caso, motivación y fundamentación de las razones por las cuales no generan o poseen la información</w:t>
            </w:r>
          </w:p>
        </w:tc>
        <w:tc>
          <w:tcPr>
            <w:tcW w:w="1021" w:type="pct"/>
            <w:shd w:val="clear" w:color="000000" w:fill="FFFFFF"/>
            <w:vAlign w:val="center"/>
            <w:hideMark/>
          </w:tcPr>
          <w:p w:rsidR="00734655" w:rsidRPr="00864C64" w:rsidRDefault="00734655" w:rsidP="002D4167">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tc>
      </w:tr>
    </w:tbl>
    <w:p w:rsidR="00864C64" w:rsidRDefault="00864C64" w:rsidP="00534D62">
      <w:pPr>
        <w:spacing w:after="0" w:line="240" w:lineRule="auto"/>
        <w:jc w:val="both"/>
        <w:rPr>
          <w:rFonts w:ascii="Calibri" w:eastAsia="Times New Roman" w:hAnsi="Calibri" w:cs="Times New Roman"/>
          <w:b/>
          <w:bCs/>
          <w:color w:val="60497A"/>
        </w:rPr>
      </w:pPr>
    </w:p>
    <w:p w:rsidR="00E46C68" w:rsidRDefault="00E46C68" w:rsidP="00E46C68">
      <w:pPr>
        <w:spacing w:after="0" w:line="240" w:lineRule="auto"/>
        <w:jc w:val="both"/>
        <w:rPr>
          <w:rFonts w:ascii="Arial" w:hAnsi="Arial" w:cs="Arial"/>
          <w:sz w:val="16"/>
          <w:szCs w:val="16"/>
        </w:rPr>
      </w:pPr>
      <w:r w:rsidRPr="00E46C68">
        <w:rPr>
          <w:rFonts w:cstheme="minorHAnsi"/>
          <w:b/>
          <w:szCs w:val="16"/>
          <w:lang w:val="es-ES"/>
        </w:rPr>
        <w:t>Artículo 34 de la Ley Orgánica del Poder Ejecutivo del Estado de Sonora y Reglamento Interior</w:t>
      </w:r>
      <w:r>
        <w:rPr>
          <w:rFonts w:cstheme="minorHAnsi"/>
          <w:b/>
          <w:szCs w:val="16"/>
          <w:lang w:val="es-ES"/>
        </w:rPr>
        <w:t xml:space="preserve">: </w:t>
      </w:r>
      <w:r>
        <w:rPr>
          <w:rFonts w:ascii="Arial" w:hAnsi="Arial" w:cs="Arial"/>
          <w:sz w:val="16"/>
          <w:szCs w:val="16"/>
          <w:lang w:val="es-ES"/>
        </w:rPr>
        <w:t>La</w:t>
      </w:r>
      <w:r w:rsidRPr="00487F09">
        <w:rPr>
          <w:rFonts w:ascii="Arial" w:hAnsi="Arial" w:cs="Arial"/>
          <w:sz w:val="16"/>
          <w:szCs w:val="16"/>
        </w:rPr>
        <w:t xml:space="preserve"> Secretaría de Seguridad Pública le corresponde el despacho de los siguientes asuntos: Proponer y ejecutar las políticas de seguridad pública en el Estado, así como las orientaciones, lineamientos, estrategias, programas y acciones para la prevención de los delitos y conductas antisociales y la reinserción social Formular el proyecto del Programa Estatal de Seguridad Pública, presentarlo para su aprobación al Ejecutivo Estatal, entre otras, De lo anterior, se concluye que la Secretaría de Seguridad Pública atendiendo  a las atribuciones que le confiere la Ley Orgánica del Poder Ejecutivo y su propio Reglamento Interior, no implementa ni ejecuta programas de subsidios, estímulos y apoyos, por lo tanto no cuenta con información respecto de los programas transferencia, de servicios, de infraestructura social y de subsidio. De igual forma y atendiendo a los Lineamientos Técnicos Generales emitidos por el Consejo Nacional de Transparencia, Acceso a la Información Pública y Protección de Datos Personales, en su página 38, indican que se trata de los programas que de acuerdo con la correspondiente normatividad, los sujetos obligados dirijan a la población para incidir en su bienestar y hacer efectivos sus derechos, a través de beneficios en efectivo o en especie</w:t>
      </w:r>
      <w:r>
        <w:rPr>
          <w:rFonts w:ascii="Arial" w:hAnsi="Arial" w:cs="Arial"/>
          <w:sz w:val="16"/>
          <w:szCs w:val="16"/>
        </w:rPr>
        <w:t>.</w:t>
      </w:r>
    </w:p>
    <w:p w:rsidR="00CD2F13" w:rsidRDefault="00CD2F13" w:rsidP="00E46C68">
      <w:pPr>
        <w:spacing w:after="0" w:line="240" w:lineRule="auto"/>
        <w:jc w:val="both"/>
        <w:rPr>
          <w:rFonts w:ascii="Arial" w:hAnsi="Arial" w:cs="Arial"/>
          <w:sz w:val="16"/>
          <w:szCs w:val="16"/>
        </w:rPr>
      </w:pPr>
    </w:p>
    <w:p w:rsidR="00CD2F13" w:rsidRDefault="00CD2F13" w:rsidP="00E46C68">
      <w:pPr>
        <w:spacing w:after="0" w:line="240" w:lineRule="auto"/>
        <w:jc w:val="both"/>
        <w:rPr>
          <w:rFonts w:ascii="Arial" w:hAnsi="Arial" w:cs="Arial"/>
          <w:sz w:val="16"/>
          <w:szCs w:val="16"/>
        </w:rPr>
      </w:pPr>
    </w:p>
    <w:p w:rsidR="00CD2F13" w:rsidRDefault="00CD2F13" w:rsidP="00E46C68">
      <w:pPr>
        <w:spacing w:after="0" w:line="240" w:lineRule="auto"/>
        <w:jc w:val="both"/>
        <w:rPr>
          <w:rFonts w:ascii="Arial" w:hAnsi="Arial" w:cs="Arial"/>
          <w:sz w:val="16"/>
          <w:szCs w:val="16"/>
        </w:rPr>
      </w:pPr>
    </w:p>
    <w:p w:rsidR="00CD2F13" w:rsidRDefault="00CD2F13" w:rsidP="00E46C68">
      <w:pPr>
        <w:spacing w:after="0" w:line="240" w:lineRule="auto"/>
        <w:jc w:val="both"/>
        <w:rPr>
          <w:rFonts w:ascii="Arial" w:hAnsi="Arial" w:cs="Arial"/>
          <w:sz w:val="16"/>
          <w:szCs w:val="16"/>
        </w:rPr>
      </w:pPr>
    </w:p>
    <w:p w:rsidR="00CD2F13" w:rsidRDefault="00CD2F13" w:rsidP="00E46C68">
      <w:pPr>
        <w:spacing w:after="0" w:line="240" w:lineRule="auto"/>
        <w:jc w:val="both"/>
        <w:rPr>
          <w:rFonts w:ascii="Arial" w:hAnsi="Arial" w:cs="Arial"/>
          <w:sz w:val="16"/>
          <w:szCs w:val="16"/>
        </w:rPr>
      </w:pPr>
    </w:p>
    <w:p w:rsidR="00CD2F13" w:rsidRDefault="00CD2F13" w:rsidP="00E46C68">
      <w:pPr>
        <w:spacing w:after="0" w:line="240" w:lineRule="auto"/>
        <w:jc w:val="both"/>
        <w:rPr>
          <w:rFonts w:ascii="Arial" w:hAnsi="Arial" w:cs="Arial"/>
          <w:sz w:val="16"/>
          <w:szCs w:val="16"/>
        </w:rPr>
      </w:pPr>
    </w:p>
    <w:p w:rsidR="00CD2F13" w:rsidRPr="00922E7F" w:rsidRDefault="00CD2F13" w:rsidP="00CD2F13">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lastRenderedPageBreak/>
        <w:t xml:space="preserve">Tabla de aplicabilidad de las Obligaciones de transparencia </w:t>
      </w:r>
      <w:r>
        <w:rPr>
          <w:rFonts w:ascii="Calibri" w:eastAsia="Times New Roman" w:hAnsi="Calibri" w:cs="Times New Roman"/>
          <w:b/>
          <w:bCs/>
          <w:color w:val="60497A"/>
          <w:sz w:val="28"/>
          <w:szCs w:val="28"/>
        </w:rPr>
        <w:t>específicas del Poder Ejecutivo 2016 de la Secretaría de Seguridad Pública</w:t>
      </w:r>
    </w:p>
    <w:p w:rsidR="00CD2F13" w:rsidRDefault="00CD2F13" w:rsidP="00CD2F13">
      <w:pPr>
        <w:spacing w:after="0" w:line="240" w:lineRule="auto"/>
        <w:ind w:left="851"/>
        <w:jc w:val="both"/>
        <w:rPr>
          <w:i/>
        </w:rPr>
      </w:pPr>
    </w:p>
    <w:p w:rsidR="00CD2F13" w:rsidRDefault="00CD2F13" w:rsidP="00CD2F13">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sidRPr="00B12FAC">
        <w:rPr>
          <w:i/>
        </w:rPr>
        <w:t>Además de lo señalado en el artículo anterior de la presente Ley, los sujetos obligados de los Poderes Ejecutivos Federal, de las Entidades Federativas y municipales, deberán poner a disposición del público y actu</w:t>
      </w:r>
      <w:r>
        <w:rPr>
          <w:i/>
        </w:rPr>
        <w:t>alizar la siguiente información</w:t>
      </w:r>
      <w:r w:rsidRPr="00667E9A">
        <w:rPr>
          <w:i/>
        </w:rPr>
        <w:t>:</w:t>
      </w:r>
    </w:p>
    <w:p w:rsidR="00CD2F13" w:rsidRDefault="00CD2F13" w:rsidP="00CD2F13">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CD2F13" w:rsidRPr="00B12FAC" w:rsidTr="00B06398">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CD2F13" w:rsidRPr="00206736" w:rsidRDefault="00CD2F13" w:rsidP="00B06398">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CD2F13" w:rsidRPr="00206736" w:rsidRDefault="00CD2F13" w:rsidP="00B06398">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CD2F13" w:rsidRPr="00206736" w:rsidRDefault="00CD2F13" w:rsidP="00B06398">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CD2F13" w:rsidRPr="00B12FAC" w:rsidRDefault="00CD2F13" w:rsidP="00B06398">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CD2F13" w:rsidRPr="00B12FAC" w:rsidTr="00B06398">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CD2F13" w:rsidRPr="00B12FAC" w:rsidRDefault="00CD2F13" w:rsidP="00B06398">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CD2F13" w:rsidRPr="00B12FAC" w:rsidRDefault="00CD2F13" w:rsidP="00B06398">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CD2F13" w:rsidRPr="00B12FAC" w:rsidRDefault="00CD2F13" w:rsidP="00B06398">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CD2F13" w:rsidRPr="00B12FAC" w:rsidRDefault="00CD2F13" w:rsidP="00B06398">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CD2F13" w:rsidRPr="00B12FAC" w:rsidTr="00B06398">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jc w:val="center"/>
              <w:rPr>
                <w:rFonts w:ascii="Calibri" w:eastAsia="Times New Roman" w:hAnsi="Calibri" w:cs="Times New Roman"/>
                <w:color w:val="000000"/>
                <w:sz w:val="16"/>
              </w:rPr>
            </w:pPr>
            <w:proofErr w:type="spellStart"/>
            <w:r>
              <w:rPr>
                <w:rFonts w:ascii="Calibri" w:eastAsia="Times New Roman" w:hAnsi="Calibri" w:cs="Times New Roman"/>
                <w:color w:val="000000"/>
                <w:sz w:val="16"/>
              </w:rPr>
              <w:t>Estatal</w:t>
            </w:r>
            <w:r w:rsidRPr="00B12FAC">
              <w:rPr>
                <w:rFonts w:ascii="Calibri" w:eastAsia="Times New Roman" w:hAnsi="Calibri" w:cs="Times New Roman"/>
                <w:color w:val="000000"/>
                <w:sz w:val="16"/>
              </w:rPr>
              <w:t>l</w:t>
            </w:r>
            <w:proofErr w:type="spellEnd"/>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CD2F13" w:rsidRDefault="00CD2F13" w:rsidP="00CD2F13">
            <w:pPr>
              <w:pStyle w:val="Prrafodelista"/>
              <w:numPr>
                <w:ilvl w:val="0"/>
                <w:numId w:val="15"/>
              </w:numPr>
              <w:spacing w:after="0" w:line="360" w:lineRule="auto"/>
              <w:ind w:left="268" w:hanging="142"/>
              <w:rPr>
                <w:rFonts w:ascii="Calibri" w:eastAsia="Times New Roman" w:hAnsi="Calibri" w:cs="Times New Roman"/>
                <w:color w:val="000000"/>
                <w:sz w:val="16"/>
              </w:rPr>
            </w:pPr>
            <w:proofErr w:type="spellStart"/>
            <w:r w:rsidRPr="00206736">
              <w:rPr>
                <w:rFonts w:ascii="Calibri" w:eastAsia="Times New Roman" w:hAnsi="Calibri" w:cs="Times New Roman"/>
                <w:color w:val="000000"/>
                <w:sz w:val="16"/>
              </w:rPr>
              <w:t>AdministraciónCentralizada</w:t>
            </w:r>
            <w:proofErr w:type="spellEnd"/>
          </w:p>
          <w:p w:rsidR="00CD2F13" w:rsidRDefault="00CD2F13" w:rsidP="00CD2F13">
            <w:pPr>
              <w:pStyle w:val="Prrafodelista"/>
              <w:numPr>
                <w:ilvl w:val="0"/>
                <w:numId w:val="15"/>
              </w:numPr>
              <w:spacing w:after="0" w:line="360" w:lineRule="auto"/>
              <w:ind w:left="268" w:hanging="142"/>
              <w:rPr>
                <w:rFonts w:ascii="Calibri" w:eastAsia="Times New Roman" w:hAnsi="Calibri" w:cs="Times New Roman"/>
                <w:color w:val="000000"/>
                <w:sz w:val="16"/>
                <w:lang w:val="es-MX"/>
              </w:rPr>
            </w:pPr>
            <w:r>
              <w:rPr>
                <w:rFonts w:ascii="Calibri" w:eastAsia="Times New Roman" w:hAnsi="Calibri" w:cs="Times New Roman"/>
                <w:color w:val="000000"/>
                <w:sz w:val="16"/>
                <w:lang w:val="es-MX"/>
              </w:rPr>
              <w:t>Organismo desconcentrado</w:t>
            </w:r>
          </w:p>
          <w:p w:rsidR="00CD2F13" w:rsidRDefault="00CD2F13" w:rsidP="00CD2F13">
            <w:pPr>
              <w:pStyle w:val="Prrafodelista"/>
              <w:numPr>
                <w:ilvl w:val="0"/>
                <w:numId w:val="15"/>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 xml:space="preserve"> Organismo descentralizado</w:t>
            </w:r>
          </w:p>
          <w:p w:rsidR="00CD2F13" w:rsidRDefault="00CD2F13" w:rsidP="00CD2F13">
            <w:pPr>
              <w:pStyle w:val="Prrafodelista"/>
              <w:numPr>
                <w:ilvl w:val="0"/>
                <w:numId w:val="15"/>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 de Participación - Estatal Mayoritaria</w:t>
            </w:r>
          </w:p>
          <w:p w:rsidR="00CD2F13" w:rsidRDefault="00CD2F13" w:rsidP="00CD2F13">
            <w:pPr>
              <w:pStyle w:val="Prrafodelista"/>
              <w:numPr>
                <w:ilvl w:val="0"/>
                <w:numId w:val="15"/>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Fideicomiso, Fondo, Mandato</w:t>
            </w:r>
          </w:p>
          <w:p w:rsidR="00CD2F13" w:rsidRDefault="00CD2F13" w:rsidP="00CD2F13">
            <w:pPr>
              <w:pStyle w:val="Prrafodelista"/>
              <w:numPr>
                <w:ilvl w:val="0"/>
                <w:numId w:val="15"/>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Órganos reguladores coordinados</w:t>
            </w:r>
          </w:p>
          <w:p w:rsidR="00CD2F13" w:rsidRDefault="00CD2F13" w:rsidP="00CD2F13">
            <w:pPr>
              <w:pStyle w:val="Prrafodelista"/>
              <w:numPr>
                <w:ilvl w:val="0"/>
                <w:numId w:val="15"/>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Empresas productivas del Estado</w:t>
            </w:r>
          </w:p>
          <w:p w:rsidR="00CD2F13" w:rsidRDefault="00CD2F13" w:rsidP="00CD2F13">
            <w:pPr>
              <w:pStyle w:val="Prrafodelista"/>
              <w:numPr>
                <w:ilvl w:val="0"/>
                <w:numId w:val="15"/>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Subsidiaria</w:t>
            </w:r>
          </w:p>
          <w:p w:rsidR="00CD2F13" w:rsidRPr="00206736" w:rsidRDefault="00CD2F13" w:rsidP="00CD2F13">
            <w:pPr>
              <w:pStyle w:val="Prrafodelista"/>
              <w:numPr>
                <w:ilvl w:val="0"/>
                <w:numId w:val="15"/>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Filial</w:t>
            </w:r>
          </w:p>
        </w:tc>
        <w:tc>
          <w:tcPr>
            <w:tcW w:w="708"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CD2F13" w:rsidRPr="00B12FAC" w:rsidRDefault="00CD2F13" w:rsidP="00B06398">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 / En su caso, motivación y fundamentación de las razones por las cuales no generan o poseen la información</w:t>
            </w:r>
          </w:p>
        </w:tc>
        <w:tc>
          <w:tcPr>
            <w:tcW w:w="912" w:type="pct"/>
            <w:tcBorders>
              <w:top w:val="nil"/>
              <w:left w:val="nil"/>
              <w:bottom w:val="dotted" w:sz="4" w:space="0" w:color="auto"/>
              <w:right w:val="dotted" w:sz="4" w:space="0" w:color="auto"/>
            </w:tcBorders>
            <w:shd w:val="clear" w:color="auto" w:fill="auto"/>
            <w:noWrap/>
            <w:vAlign w:val="bottom"/>
            <w:hideMark/>
          </w:tcPr>
          <w:p w:rsidR="00CD2F13" w:rsidRPr="00B12FAC" w:rsidRDefault="00CD2F13" w:rsidP="00B06398">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r>
              <w:rPr>
                <w:rFonts w:ascii="Calibri" w:eastAsia="Times New Roman" w:hAnsi="Calibri" w:cs="Times New Roman"/>
                <w:color w:val="000000"/>
                <w:sz w:val="16"/>
              </w:rPr>
              <w:t>Aplica/ Mediante la Secretaría de Hacienda</w:t>
            </w:r>
          </w:p>
        </w:tc>
      </w:tr>
      <w:tr w:rsidR="00CD2F13" w:rsidRPr="00B12FAC" w:rsidTr="00B06398">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CD2F13" w:rsidRPr="00B12FAC" w:rsidRDefault="00CD2F13" w:rsidP="00B06398">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 / En su caso, motivación y fundamentación de las razones por las cuales no generan o poseen la información</w:t>
            </w:r>
          </w:p>
        </w:tc>
        <w:tc>
          <w:tcPr>
            <w:tcW w:w="912" w:type="pct"/>
            <w:tcBorders>
              <w:top w:val="nil"/>
              <w:left w:val="nil"/>
              <w:bottom w:val="dotted" w:sz="4" w:space="0" w:color="auto"/>
              <w:right w:val="dotted" w:sz="4" w:space="0" w:color="auto"/>
            </w:tcBorders>
            <w:shd w:val="clear" w:color="auto" w:fill="auto"/>
            <w:noWrap/>
            <w:vAlign w:val="bottom"/>
            <w:hideMark/>
          </w:tcPr>
          <w:p w:rsidR="00CD2F13" w:rsidRPr="00B12FAC" w:rsidRDefault="00CD2F13" w:rsidP="00B06398">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r>
              <w:rPr>
                <w:rFonts w:ascii="Calibri" w:eastAsia="Times New Roman" w:hAnsi="Calibri" w:cs="Times New Roman"/>
                <w:color w:val="000000"/>
                <w:sz w:val="16"/>
              </w:rPr>
              <w:t>Aplica/ Mediante la Secretaría de Hacienda</w:t>
            </w:r>
          </w:p>
        </w:tc>
      </w:tr>
      <w:tr w:rsidR="00CD2F13" w:rsidRPr="00B12FAC" w:rsidTr="00B06398">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CD2F13" w:rsidRPr="00B12FAC" w:rsidRDefault="00CD2F13" w:rsidP="00B06398">
            <w:pPr>
              <w:spacing w:after="0" w:line="240" w:lineRule="auto"/>
              <w:jc w:val="both"/>
              <w:rPr>
                <w:rFonts w:ascii="Calibri" w:eastAsia="Times New Roman" w:hAnsi="Calibri" w:cs="Times New Roman"/>
                <w:color w:val="2F2F2F"/>
                <w:sz w:val="16"/>
              </w:rPr>
            </w:pPr>
            <w:r>
              <w:rPr>
                <w:rFonts w:ascii="Calibri" w:eastAsia="Calibri" w:hAnsi="Calibri" w:cs="Calibri"/>
                <w:spacing w:val="1"/>
              </w:rPr>
              <w:t xml:space="preserve">               NO APLICA</w:t>
            </w:r>
          </w:p>
        </w:tc>
        <w:tc>
          <w:tcPr>
            <w:tcW w:w="912" w:type="pct"/>
            <w:tcBorders>
              <w:top w:val="nil"/>
              <w:left w:val="nil"/>
              <w:bottom w:val="dotted" w:sz="4" w:space="0" w:color="auto"/>
              <w:right w:val="dotted" w:sz="4" w:space="0" w:color="auto"/>
            </w:tcBorders>
            <w:shd w:val="clear" w:color="auto" w:fill="auto"/>
            <w:noWrap/>
            <w:vAlign w:val="bottom"/>
            <w:hideMark/>
          </w:tcPr>
          <w:p w:rsidR="00CD2F13" w:rsidRPr="00CC73A2" w:rsidRDefault="00CD2F13" w:rsidP="00B06398">
            <w:pPr>
              <w:spacing w:before="17" w:line="200" w:lineRule="exact"/>
              <w:jc w:val="center"/>
              <w:rPr>
                <w:rFonts w:ascii="Calibri" w:hAnsi="Calibri"/>
                <w:sz w:val="20"/>
                <w:szCs w:val="20"/>
              </w:rPr>
            </w:pPr>
            <w:r w:rsidRPr="00CC73A2">
              <w:rPr>
                <w:rFonts w:ascii="Calibri" w:hAnsi="Calibri" w:cs="Arial"/>
                <w:b/>
                <w:sz w:val="20"/>
                <w:szCs w:val="20"/>
                <w:lang w:val="es-ES"/>
              </w:rPr>
              <w:t>PRECEPTO LEGAL</w:t>
            </w:r>
          </w:p>
          <w:p w:rsidR="00CD2F13" w:rsidRPr="00B12FAC" w:rsidRDefault="00CD2F13" w:rsidP="00B06398">
            <w:pPr>
              <w:spacing w:before="240" w:after="0" w:line="240" w:lineRule="auto"/>
              <w:jc w:val="center"/>
              <w:rPr>
                <w:rFonts w:ascii="Calibri" w:eastAsia="Times New Roman" w:hAnsi="Calibri" w:cs="Times New Roman"/>
                <w:color w:val="000000"/>
                <w:sz w:val="16"/>
              </w:rPr>
            </w:pPr>
            <w:r w:rsidRPr="00CC73A2">
              <w:rPr>
                <w:rFonts w:ascii="Calibri" w:hAnsi="Calibri" w:cstheme="minorHAnsi"/>
                <w:sz w:val="20"/>
                <w:szCs w:val="20"/>
                <w:lang w:val="es-ES"/>
              </w:rPr>
              <w:t>Artículo 34 de la Ley Orgánica del Poder Ejecutivo del Estado de Sonora y Reglamento Interior</w:t>
            </w:r>
          </w:p>
        </w:tc>
      </w:tr>
      <w:tr w:rsidR="00CD2F13" w:rsidRPr="00B12FAC" w:rsidTr="00B06398">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tcPr>
          <w:p w:rsidR="00CD2F13" w:rsidRPr="00B12FAC" w:rsidRDefault="00CD2F13" w:rsidP="00B06398">
            <w:pPr>
              <w:spacing w:after="0" w:line="240" w:lineRule="auto"/>
              <w:jc w:val="both"/>
              <w:rPr>
                <w:rFonts w:ascii="Calibri" w:eastAsia="Times New Roman" w:hAnsi="Calibri" w:cs="Times New Roman"/>
                <w:color w:val="2F2F2F"/>
                <w:sz w:val="16"/>
              </w:rPr>
            </w:pPr>
            <w:r>
              <w:rPr>
                <w:rFonts w:ascii="Calibri" w:eastAsia="Calibri" w:hAnsi="Calibri" w:cs="Calibri"/>
                <w:spacing w:val="1"/>
              </w:rPr>
              <w:t xml:space="preserve">                NO APLICA</w:t>
            </w:r>
          </w:p>
        </w:tc>
        <w:tc>
          <w:tcPr>
            <w:tcW w:w="912" w:type="pct"/>
            <w:tcBorders>
              <w:top w:val="nil"/>
              <w:left w:val="nil"/>
              <w:bottom w:val="dotted" w:sz="4" w:space="0" w:color="auto"/>
              <w:right w:val="dotted" w:sz="4" w:space="0" w:color="auto"/>
            </w:tcBorders>
            <w:shd w:val="clear" w:color="auto" w:fill="auto"/>
            <w:noWrap/>
            <w:vAlign w:val="bottom"/>
            <w:hideMark/>
          </w:tcPr>
          <w:p w:rsidR="00CD2F13" w:rsidRPr="00CC73A2" w:rsidRDefault="00CD2F13" w:rsidP="00B06398">
            <w:pPr>
              <w:spacing w:before="17" w:line="200" w:lineRule="exact"/>
              <w:jc w:val="center"/>
              <w:rPr>
                <w:rFonts w:ascii="Calibri" w:hAnsi="Calibri"/>
                <w:sz w:val="20"/>
                <w:szCs w:val="20"/>
              </w:rPr>
            </w:pPr>
            <w:r w:rsidRPr="00B12FAC">
              <w:rPr>
                <w:rFonts w:ascii="Calibri" w:eastAsia="Times New Roman" w:hAnsi="Calibri" w:cs="Times New Roman"/>
                <w:color w:val="000000"/>
                <w:sz w:val="16"/>
              </w:rPr>
              <w:t> </w:t>
            </w:r>
            <w:r w:rsidRPr="00CC73A2">
              <w:rPr>
                <w:rFonts w:ascii="Calibri" w:hAnsi="Calibri" w:cs="Arial"/>
                <w:b/>
                <w:sz w:val="20"/>
                <w:szCs w:val="20"/>
                <w:lang w:val="es-ES"/>
              </w:rPr>
              <w:t>PRECEPTO LEGAL</w:t>
            </w:r>
          </w:p>
          <w:p w:rsidR="00CD2F13" w:rsidRPr="00B12FAC" w:rsidRDefault="00CD2F13" w:rsidP="00B06398">
            <w:pPr>
              <w:spacing w:after="0" w:line="240" w:lineRule="auto"/>
              <w:jc w:val="center"/>
              <w:rPr>
                <w:rFonts w:ascii="Calibri" w:eastAsia="Times New Roman" w:hAnsi="Calibri" w:cs="Times New Roman"/>
                <w:color w:val="000000"/>
                <w:sz w:val="16"/>
              </w:rPr>
            </w:pPr>
            <w:r w:rsidRPr="00CC73A2">
              <w:rPr>
                <w:rFonts w:ascii="Calibri" w:hAnsi="Calibri" w:cstheme="minorHAnsi"/>
                <w:sz w:val="20"/>
                <w:szCs w:val="20"/>
                <w:lang w:val="es-ES"/>
              </w:rPr>
              <w:t>Artículo 34 de la Ley Orgánica del Poder Ejecutivo del Estado de Sonora y Reglamento Interior</w:t>
            </w:r>
          </w:p>
        </w:tc>
      </w:tr>
      <w:tr w:rsidR="00CD2F13" w:rsidRPr="00B12FAC" w:rsidTr="00B06398">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tcPr>
          <w:p w:rsidR="00CD2F13" w:rsidRPr="00B12FAC" w:rsidRDefault="00CD2F13" w:rsidP="00B06398">
            <w:pPr>
              <w:spacing w:after="0" w:line="240" w:lineRule="auto"/>
              <w:jc w:val="both"/>
              <w:rPr>
                <w:rFonts w:ascii="Calibri" w:eastAsia="Times New Roman" w:hAnsi="Calibri" w:cs="Times New Roman"/>
                <w:color w:val="2F2F2F"/>
                <w:sz w:val="16"/>
              </w:rPr>
            </w:pPr>
            <w:r>
              <w:rPr>
                <w:rFonts w:ascii="Calibri" w:eastAsia="Calibri" w:hAnsi="Calibri" w:cs="Calibri"/>
                <w:spacing w:val="1"/>
              </w:rPr>
              <w:t xml:space="preserve">                 NO APLICA</w:t>
            </w:r>
          </w:p>
        </w:tc>
        <w:tc>
          <w:tcPr>
            <w:tcW w:w="912" w:type="pct"/>
            <w:tcBorders>
              <w:top w:val="nil"/>
              <w:left w:val="nil"/>
              <w:bottom w:val="dotted" w:sz="4" w:space="0" w:color="auto"/>
              <w:right w:val="dotted" w:sz="4" w:space="0" w:color="auto"/>
            </w:tcBorders>
            <w:shd w:val="clear" w:color="auto" w:fill="auto"/>
            <w:noWrap/>
            <w:vAlign w:val="bottom"/>
            <w:hideMark/>
          </w:tcPr>
          <w:p w:rsidR="00CD2F13" w:rsidRPr="00CC73A2" w:rsidRDefault="00CD2F13" w:rsidP="00B06398">
            <w:pPr>
              <w:spacing w:before="17" w:line="200" w:lineRule="exact"/>
              <w:jc w:val="center"/>
              <w:rPr>
                <w:rFonts w:ascii="Calibri" w:hAnsi="Calibri"/>
                <w:sz w:val="20"/>
                <w:szCs w:val="20"/>
              </w:rPr>
            </w:pPr>
            <w:r w:rsidRPr="00CC73A2">
              <w:rPr>
                <w:rFonts w:ascii="Calibri" w:hAnsi="Calibri" w:cs="Arial"/>
                <w:b/>
                <w:sz w:val="20"/>
                <w:szCs w:val="20"/>
                <w:lang w:val="es-ES"/>
              </w:rPr>
              <w:t>PRECEPTO LEGAL</w:t>
            </w:r>
          </w:p>
          <w:p w:rsidR="00CD2F13" w:rsidRPr="00B12FAC" w:rsidRDefault="00CD2F13" w:rsidP="00B06398">
            <w:pPr>
              <w:spacing w:after="0" w:line="240" w:lineRule="auto"/>
              <w:jc w:val="center"/>
              <w:rPr>
                <w:rFonts w:ascii="Calibri" w:eastAsia="Times New Roman" w:hAnsi="Calibri" w:cs="Times New Roman"/>
                <w:color w:val="000000"/>
                <w:sz w:val="16"/>
              </w:rPr>
            </w:pPr>
            <w:r w:rsidRPr="00CC73A2">
              <w:rPr>
                <w:rFonts w:ascii="Calibri" w:hAnsi="Calibri" w:cstheme="minorHAnsi"/>
                <w:sz w:val="20"/>
                <w:szCs w:val="20"/>
                <w:lang w:val="es-ES"/>
              </w:rPr>
              <w:t>Artículo 34 de la Ley Orgánica del Poder Ejecutivo del Estado de Sonora y Reglamento Interior</w:t>
            </w:r>
          </w:p>
        </w:tc>
      </w:tr>
      <w:tr w:rsidR="00CD2F13" w:rsidRPr="00B12FAC" w:rsidTr="00B06398">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CD2F13" w:rsidRPr="00B12FAC" w:rsidRDefault="00CD2F13" w:rsidP="00B06398">
            <w:pPr>
              <w:spacing w:after="0" w:line="240" w:lineRule="auto"/>
              <w:jc w:val="center"/>
              <w:rPr>
                <w:rFonts w:ascii="Calibri" w:eastAsia="Times New Roman" w:hAnsi="Calibri" w:cs="Times New Roman"/>
                <w:color w:val="2F2F2F"/>
                <w:sz w:val="16"/>
              </w:rPr>
            </w:pPr>
            <w:r>
              <w:rPr>
                <w:rFonts w:ascii="Calibri" w:eastAsia="Calibri" w:hAnsi="Calibri" w:cs="Calibri"/>
                <w:spacing w:val="1"/>
              </w:rPr>
              <w:t>NO APLICA</w:t>
            </w:r>
          </w:p>
        </w:tc>
        <w:tc>
          <w:tcPr>
            <w:tcW w:w="912" w:type="pct"/>
            <w:tcBorders>
              <w:top w:val="nil"/>
              <w:left w:val="nil"/>
              <w:bottom w:val="dotted" w:sz="4" w:space="0" w:color="auto"/>
              <w:right w:val="dotted" w:sz="4" w:space="0" w:color="auto"/>
            </w:tcBorders>
            <w:shd w:val="clear" w:color="auto" w:fill="auto"/>
            <w:noWrap/>
            <w:vAlign w:val="bottom"/>
            <w:hideMark/>
          </w:tcPr>
          <w:p w:rsidR="00CD2F13" w:rsidRPr="00CC73A2" w:rsidRDefault="00CD2F13" w:rsidP="00B06398">
            <w:pPr>
              <w:spacing w:before="17" w:line="200" w:lineRule="exact"/>
              <w:jc w:val="center"/>
              <w:rPr>
                <w:rFonts w:ascii="Calibri" w:hAnsi="Calibri"/>
                <w:sz w:val="20"/>
                <w:szCs w:val="20"/>
              </w:rPr>
            </w:pPr>
            <w:r w:rsidRPr="00CC73A2">
              <w:rPr>
                <w:rFonts w:ascii="Calibri" w:hAnsi="Calibri" w:cs="Arial"/>
                <w:b/>
                <w:sz w:val="20"/>
                <w:szCs w:val="20"/>
                <w:lang w:val="es-ES"/>
              </w:rPr>
              <w:t>PRECEPTO LEGAL</w:t>
            </w:r>
          </w:p>
          <w:p w:rsidR="00CD2F13" w:rsidRPr="00B12FAC" w:rsidRDefault="00CD2F13" w:rsidP="00B06398">
            <w:pPr>
              <w:spacing w:after="0" w:line="240" w:lineRule="auto"/>
              <w:jc w:val="center"/>
              <w:rPr>
                <w:rFonts w:ascii="Calibri" w:eastAsia="Times New Roman" w:hAnsi="Calibri" w:cs="Times New Roman"/>
                <w:color w:val="000000"/>
                <w:sz w:val="16"/>
              </w:rPr>
            </w:pPr>
            <w:r w:rsidRPr="00CC73A2">
              <w:rPr>
                <w:rFonts w:ascii="Calibri" w:hAnsi="Calibri" w:cstheme="minorHAnsi"/>
                <w:sz w:val="20"/>
                <w:szCs w:val="20"/>
                <w:lang w:val="es-ES"/>
              </w:rPr>
              <w:t>Artículo 34 de la Ley Orgánica del Poder Ejecutivo del Estado de Sonora y Reglamento Interior</w:t>
            </w:r>
          </w:p>
        </w:tc>
      </w:tr>
      <w:tr w:rsidR="00CD2F13" w:rsidRPr="00B12FAC" w:rsidTr="00B06398">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CD2F13" w:rsidRPr="00B12FAC" w:rsidRDefault="00CD2F13" w:rsidP="00B06398">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 / En su caso, motivación y fundamentación de las razones por las cuales no generan o poseen la información</w:t>
            </w:r>
          </w:p>
        </w:tc>
        <w:tc>
          <w:tcPr>
            <w:tcW w:w="912" w:type="pct"/>
            <w:tcBorders>
              <w:top w:val="nil"/>
              <w:left w:val="nil"/>
              <w:bottom w:val="dotted" w:sz="4" w:space="0" w:color="auto"/>
              <w:right w:val="dotted" w:sz="4" w:space="0" w:color="auto"/>
            </w:tcBorders>
            <w:shd w:val="clear" w:color="auto" w:fill="auto"/>
            <w:noWrap/>
            <w:vAlign w:val="bottom"/>
            <w:hideMark/>
          </w:tcPr>
          <w:p w:rsidR="00CD2F13" w:rsidRPr="00B12FAC" w:rsidRDefault="00CD2F13" w:rsidP="00B06398">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No aplica</w:t>
            </w:r>
          </w:p>
        </w:tc>
      </w:tr>
      <w:tr w:rsidR="00CD2F13" w:rsidRPr="00B12FAC" w:rsidTr="00B06398">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CD2F13" w:rsidRPr="00B12FAC" w:rsidRDefault="00CD2F13" w:rsidP="00B06398">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 / En su caso, motivación y fundamentación de las razones por las cuales no generan o poseen la información</w:t>
            </w:r>
          </w:p>
        </w:tc>
        <w:tc>
          <w:tcPr>
            <w:tcW w:w="912" w:type="pct"/>
            <w:tcBorders>
              <w:top w:val="nil"/>
              <w:left w:val="nil"/>
              <w:bottom w:val="dotted" w:sz="4" w:space="0" w:color="auto"/>
              <w:right w:val="dotted" w:sz="4" w:space="0" w:color="auto"/>
            </w:tcBorders>
            <w:shd w:val="clear" w:color="auto" w:fill="auto"/>
            <w:noWrap/>
            <w:vAlign w:val="bottom"/>
            <w:hideMark/>
          </w:tcPr>
          <w:p w:rsidR="00CD2F13" w:rsidRPr="00B12FAC" w:rsidRDefault="00CD2F13" w:rsidP="00B06398">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NO APLICA</w:t>
            </w:r>
          </w:p>
        </w:tc>
      </w:tr>
      <w:tr w:rsidR="00CD2F13" w:rsidRPr="00B12FAC" w:rsidTr="00B06398">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CD2F13" w:rsidRPr="00B12FAC" w:rsidRDefault="00CD2F13" w:rsidP="00B06398">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CD2F13" w:rsidRPr="00B12FAC" w:rsidRDefault="00CD2F13" w:rsidP="00B06398">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CD2F13" w:rsidRPr="00B12FAC" w:rsidRDefault="00CD2F13" w:rsidP="00B06398">
            <w:pPr>
              <w:spacing w:after="0" w:line="240" w:lineRule="auto"/>
              <w:jc w:val="both"/>
              <w:rPr>
                <w:rFonts w:ascii="Calibri" w:eastAsia="Times New Roman" w:hAnsi="Calibri" w:cs="Times New Roman"/>
                <w:color w:val="2F2F2F"/>
                <w:sz w:val="16"/>
              </w:rPr>
            </w:pPr>
            <w:r>
              <w:rPr>
                <w:rFonts w:ascii="Calibri" w:eastAsia="Calibri" w:hAnsi="Calibri" w:cs="Calibri"/>
                <w:spacing w:val="1"/>
              </w:rPr>
              <w:t xml:space="preserve">                NO APLICA</w:t>
            </w:r>
          </w:p>
        </w:tc>
        <w:tc>
          <w:tcPr>
            <w:tcW w:w="912" w:type="pct"/>
            <w:tcBorders>
              <w:top w:val="nil"/>
              <w:left w:val="nil"/>
              <w:bottom w:val="dotted" w:sz="4" w:space="0" w:color="auto"/>
              <w:right w:val="dotted" w:sz="4" w:space="0" w:color="auto"/>
            </w:tcBorders>
            <w:shd w:val="clear" w:color="auto" w:fill="auto"/>
            <w:noWrap/>
            <w:vAlign w:val="bottom"/>
            <w:hideMark/>
          </w:tcPr>
          <w:p w:rsidR="00CD2F13" w:rsidRPr="00CC73A2" w:rsidRDefault="00CD2F13" w:rsidP="00B06398">
            <w:pPr>
              <w:spacing w:before="17" w:line="200" w:lineRule="exact"/>
              <w:jc w:val="center"/>
              <w:rPr>
                <w:rFonts w:ascii="Calibri" w:hAnsi="Calibri"/>
                <w:sz w:val="20"/>
                <w:szCs w:val="20"/>
              </w:rPr>
            </w:pPr>
            <w:r w:rsidRPr="00CC73A2">
              <w:rPr>
                <w:rFonts w:ascii="Calibri" w:hAnsi="Calibri" w:cs="Arial"/>
                <w:b/>
                <w:sz w:val="20"/>
                <w:szCs w:val="20"/>
                <w:lang w:val="es-ES"/>
              </w:rPr>
              <w:t>PRECEPTO LEGAL</w:t>
            </w:r>
          </w:p>
          <w:p w:rsidR="00CD2F13" w:rsidRPr="00B12FAC" w:rsidRDefault="00CD2F13" w:rsidP="00B06398">
            <w:pPr>
              <w:spacing w:after="0" w:line="240" w:lineRule="auto"/>
              <w:jc w:val="center"/>
              <w:rPr>
                <w:rFonts w:ascii="Calibri" w:eastAsia="Times New Roman" w:hAnsi="Calibri" w:cs="Times New Roman"/>
                <w:color w:val="000000"/>
                <w:sz w:val="16"/>
              </w:rPr>
            </w:pPr>
            <w:r w:rsidRPr="00CC73A2">
              <w:rPr>
                <w:rFonts w:ascii="Calibri" w:hAnsi="Calibri" w:cstheme="minorHAnsi"/>
                <w:sz w:val="20"/>
                <w:szCs w:val="20"/>
                <w:lang w:val="es-ES"/>
              </w:rPr>
              <w:t>Artículo 34 de la Ley Orgánica del Poder Ejecutivo del Estado de Sonora y Reglamento Interior</w:t>
            </w:r>
          </w:p>
        </w:tc>
      </w:tr>
    </w:tbl>
    <w:p w:rsidR="00CD2F13" w:rsidRPr="00E46C68" w:rsidRDefault="00CD2F13" w:rsidP="00CD2F13">
      <w:pPr>
        <w:spacing w:after="0" w:line="240" w:lineRule="auto"/>
        <w:jc w:val="both"/>
        <w:rPr>
          <w:rFonts w:ascii="Calibri" w:eastAsia="Times New Roman" w:hAnsi="Calibri" w:cs="Times New Roman"/>
          <w:bCs/>
          <w:color w:val="000000" w:themeColor="text1"/>
        </w:rPr>
      </w:pPr>
      <w:r w:rsidRPr="00E46C68">
        <w:rPr>
          <w:rFonts w:cstheme="minorHAnsi"/>
          <w:b/>
          <w:szCs w:val="16"/>
          <w:lang w:val="es-ES"/>
        </w:rPr>
        <w:t>Artículo 34 de la Ley Orgánica del Poder Ejecutivo del Estado de Sonora y Reglamento Interior</w:t>
      </w:r>
      <w:r>
        <w:rPr>
          <w:rFonts w:cstheme="minorHAnsi"/>
          <w:b/>
          <w:szCs w:val="16"/>
          <w:lang w:val="es-ES"/>
        </w:rPr>
        <w:t xml:space="preserve">: </w:t>
      </w:r>
      <w:r>
        <w:rPr>
          <w:rFonts w:ascii="Arial" w:hAnsi="Arial" w:cs="Arial"/>
          <w:sz w:val="16"/>
          <w:szCs w:val="16"/>
          <w:lang w:val="es-ES"/>
        </w:rPr>
        <w:t>La</w:t>
      </w:r>
      <w:r w:rsidRPr="00487F09">
        <w:rPr>
          <w:rFonts w:ascii="Arial" w:hAnsi="Arial" w:cs="Arial"/>
          <w:sz w:val="16"/>
          <w:szCs w:val="16"/>
        </w:rPr>
        <w:t xml:space="preserve"> Secretaría de Seguridad Pública le corresponde el despacho de los siguientes asuntos: Proponer y ejecutar las políticas de seguridad pública en el Estado, así como las orientaciones, lineamientos, estrategias, programas y acciones para la prevención de los delitos y conductas antisociales y la reinserción social Formular el proyecto del Programa Estatal de Seguridad Pública, presentarlo para su aprobación al Ejecutivo Estatal, entre otras, De lo anterior, se concluye que la Secretaría de Seguridad Pública atendiendo  a las atribuciones que le confiere la Ley Orgánica del Poder Ejecutivo y su propio Reglamento Interior, no implementa ni ejecuta programas de subsidios, estímulos y apoyos, por lo tanto no cuenta con información respecto de los programas transferencia, de servicios, de infraestructura social y de subsidio. De igual forma y atendiendo a los Lineamientos Técnicos Generales emitidos por el Consejo Nacional de Transparencia, Acceso a la Información Pública y Protección de Datos Personales, en su página 38, indican que se trata de los programas que de acuerdo con la correspondiente normatividad, los sujetos obligados dirijan a la población para incidir en su bienestar y hacer efectivos sus derechos, a través de beneficios en efectivo o en especie</w:t>
      </w:r>
      <w:r>
        <w:rPr>
          <w:rFonts w:ascii="Arial" w:hAnsi="Arial" w:cs="Arial"/>
          <w:sz w:val="16"/>
          <w:szCs w:val="16"/>
        </w:rPr>
        <w:t>.</w:t>
      </w:r>
      <w:bookmarkStart w:id="0" w:name="_GoBack"/>
      <w:bookmarkEnd w:id="0"/>
    </w:p>
    <w:sectPr w:rsidR="00CD2F13" w:rsidRPr="00E46C68"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3"/>
  </w:num>
  <w:num w:numId="5">
    <w:abstractNumId w:val="14"/>
  </w:num>
  <w:num w:numId="6">
    <w:abstractNumId w:val="12"/>
  </w:num>
  <w:num w:numId="7">
    <w:abstractNumId w:val="11"/>
  </w:num>
  <w:num w:numId="8">
    <w:abstractNumId w:val="0"/>
  </w:num>
  <w:num w:numId="9">
    <w:abstractNumId w:val="10"/>
  </w:num>
  <w:num w:numId="10">
    <w:abstractNumId w:val="1"/>
  </w:num>
  <w:num w:numId="11">
    <w:abstractNumId w:val="2"/>
  </w:num>
  <w:num w:numId="12">
    <w:abstractNumId w:val="5"/>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F44D8"/>
    <w:rsid w:val="000060D6"/>
    <w:rsid w:val="00007C13"/>
    <w:rsid w:val="00041749"/>
    <w:rsid w:val="00056175"/>
    <w:rsid w:val="0006157A"/>
    <w:rsid w:val="000B328D"/>
    <w:rsid w:val="001112FB"/>
    <w:rsid w:val="00164E99"/>
    <w:rsid w:val="00181578"/>
    <w:rsid w:val="001C4E0E"/>
    <w:rsid w:val="001C7363"/>
    <w:rsid w:val="001D4947"/>
    <w:rsid w:val="00222986"/>
    <w:rsid w:val="00262C53"/>
    <w:rsid w:val="00264138"/>
    <w:rsid w:val="0028212D"/>
    <w:rsid w:val="002962D2"/>
    <w:rsid w:val="002D2629"/>
    <w:rsid w:val="002D4167"/>
    <w:rsid w:val="00305729"/>
    <w:rsid w:val="003153C7"/>
    <w:rsid w:val="003171E0"/>
    <w:rsid w:val="003315C6"/>
    <w:rsid w:val="003357A5"/>
    <w:rsid w:val="003733E9"/>
    <w:rsid w:val="00402FB8"/>
    <w:rsid w:val="00415002"/>
    <w:rsid w:val="00423135"/>
    <w:rsid w:val="00444F7F"/>
    <w:rsid w:val="004679BE"/>
    <w:rsid w:val="004B6085"/>
    <w:rsid w:val="00530E85"/>
    <w:rsid w:val="00534D62"/>
    <w:rsid w:val="00554264"/>
    <w:rsid w:val="0055751F"/>
    <w:rsid w:val="005776C8"/>
    <w:rsid w:val="005B1C9A"/>
    <w:rsid w:val="005E3AFE"/>
    <w:rsid w:val="00614EB8"/>
    <w:rsid w:val="00626E5C"/>
    <w:rsid w:val="00643FF6"/>
    <w:rsid w:val="00667E9A"/>
    <w:rsid w:val="00686F88"/>
    <w:rsid w:val="006C7D33"/>
    <w:rsid w:val="006D28AA"/>
    <w:rsid w:val="006E43B3"/>
    <w:rsid w:val="006E4D1D"/>
    <w:rsid w:val="007031F8"/>
    <w:rsid w:val="0071003C"/>
    <w:rsid w:val="00730B2B"/>
    <w:rsid w:val="00734655"/>
    <w:rsid w:val="0074221D"/>
    <w:rsid w:val="00785819"/>
    <w:rsid w:val="007F33D8"/>
    <w:rsid w:val="008070E6"/>
    <w:rsid w:val="00864C64"/>
    <w:rsid w:val="00864E59"/>
    <w:rsid w:val="00880D48"/>
    <w:rsid w:val="008D3747"/>
    <w:rsid w:val="009016E5"/>
    <w:rsid w:val="00910B11"/>
    <w:rsid w:val="0091347C"/>
    <w:rsid w:val="00913825"/>
    <w:rsid w:val="00922E7F"/>
    <w:rsid w:val="00926FAD"/>
    <w:rsid w:val="00951EA4"/>
    <w:rsid w:val="00970527"/>
    <w:rsid w:val="00970893"/>
    <w:rsid w:val="00982F88"/>
    <w:rsid w:val="009901F6"/>
    <w:rsid w:val="009A025C"/>
    <w:rsid w:val="009A3AF4"/>
    <w:rsid w:val="009C06F3"/>
    <w:rsid w:val="009C25DB"/>
    <w:rsid w:val="009E1AE1"/>
    <w:rsid w:val="009E405E"/>
    <w:rsid w:val="00A02588"/>
    <w:rsid w:val="00A107C2"/>
    <w:rsid w:val="00A52B2A"/>
    <w:rsid w:val="00A63C3E"/>
    <w:rsid w:val="00A83D2C"/>
    <w:rsid w:val="00A866C7"/>
    <w:rsid w:val="00A910F7"/>
    <w:rsid w:val="00A94C08"/>
    <w:rsid w:val="00AC7ABA"/>
    <w:rsid w:val="00AD413E"/>
    <w:rsid w:val="00AD574B"/>
    <w:rsid w:val="00B04730"/>
    <w:rsid w:val="00B22B5F"/>
    <w:rsid w:val="00B2460F"/>
    <w:rsid w:val="00B25456"/>
    <w:rsid w:val="00B366FD"/>
    <w:rsid w:val="00B36EF6"/>
    <w:rsid w:val="00B43A8D"/>
    <w:rsid w:val="00B744CC"/>
    <w:rsid w:val="00B86DEF"/>
    <w:rsid w:val="00BA26B3"/>
    <w:rsid w:val="00BA3CD1"/>
    <w:rsid w:val="00BC0E34"/>
    <w:rsid w:val="00C6302E"/>
    <w:rsid w:val="00C66099"/>
    <w:rsid w:val="00C66EEC"/>
    <w:rsid w:val="00C76C1C"/>
    <w:rsid w:val="00CD2F13"/>
    <w:rsid w:val="00D4271F"/>
    <w:rsid w:val="00DA6791"/>
    <w:rsid w:val="00DC6732"/>
    <w:rsid w:val="00DF183A"/>
    <w:rsid w:val="00E04926"/>
    <w:rsid w:val="00E22E14"/>
    <w:rsid w:val="00E46C68"/>
    <w:rsid w:val="00E81A04"/>
    <w:rsid w:val="00EB76C4"/>
    <w:rsid w:val="00EE16DF"/>
    <w:rsid w:val="00EE33B7"/>
    <w:rsid w:val="00EF44D8"/>
    <w:rsid w:val="00F307FE"/>
    <w:rsid w:val="00F364B7"/>
    <w:rsid w:val="00F50015"/>
    <w:rsid w:val="00F509A5"/>
    <w:rsid w:val="00F53AF8"/>
    <w:rsid w:val="00F55EA1"/>
    <w:rsid w:val="00F81885"/>
    <w:rsid w:val="00F97083"/>
    <w:rsid w:val="00FD2396"/>
    <w:rsid w:val="00FE4A42"/>
    <w:rsid w:val="00FE5909"/>
    <w:rsid w:val="00FF54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D4493-CFFF-4FE2-AB9A-1F0FC61C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6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829A-6A96-40BB-9EE0-F102A85C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20</Pages>
  <Words>4088</Words>
  <Characters>22487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Dell08</cp:lastModifiedBy>
  <cp:revision>18</cp:revision>
  <cp:lastPrinted>2016-06-18T19:25:00Z</cp:lastPrinted>
  <dcterms:created xsi:type="dcterms:W3CDTF">2016-06-18T02:25:00Z</dcterms:created>
  <dcterms:modified xsi:type="dcterms:W3CDTF">2019-04-22T18:37:00Z</dcterms:modified>
</cp:coreProperties>
</file>